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21" w:type="dxa"/>
        <w:jc w:val="center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2987"/>
        <w:gridCol w:w="3792"/>
      </w:tblGrid>
      <w:tr w:rsidR="00785682" w:rsidRPr="000772D4" w:rsidTr="009F7B72">
        <w:trPr>
          <w:trHeight w:val="1080"/>
          <w:jc w:val="center"/>
        </w:trPr>
        <w:tc>
          <w:tcPr>
            <w:tcW w:w="11221" w:type="dxa"/>
            <w:gridSpan w:val="3"/>
          </w:tcPr>
          <w:p w:rsidR="00785682" w:rsidRDefault="00785682" w:rsidP="009F7B72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0832418" wp14:editId="220C8D9A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5682" w:rsidRPr="000772D4" w:rsidRDefault="00785682" w:rsidP="009F7B72">
            <w:pPr>
              <w:ind w:left="45"/>
              <w:rPr>
                <w:i/>
              </w:rPr>
            </w:pPr>
          </w:p>
        </w:tc>
      </w:tr>
      <w:tr w:rsidR="00785682" w:rsidRPr="004E21EB" w:rsidTr="009F7B72">
        <w:trPr>
          <w:trHeight w:val="1305"/>
          <w:jc w:val="center"/>
        </w:trPr>
        <w:tc>
          <w:tcPr>
            <w:tcW w:w="4442" w:type="dxa"/>
            <w:vAlign w:val="center"/>
          </w:tcPr>
          <w:p w:rsidR="00785682" w:rsidRDefault="00785682" w:rsidP="009F7B72">
            <w:pPr>
              <w:ind w:left="733"/>
              <w:rPr>
                <w:rFonts w:ascii="Proxima Nova Rg" w:hAnsi="Proxima Nova Rg"/>
                <w:b/>
                <w:color w:val="007681"/>
              </w:rPr>
            </w:pPr>
          </w:p>
          <w:p w:rsidR="00785682" w:rsidRDefault="00785682" w:rsidP="009F7B72">
            <w:pPr>
              <w:spacing w:before="1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:rsidR="00785682" w:rsidRPr="004E21EB" w:rsidRDefault="00785682" w:rsidP="009F7B72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:rsidR="00785682" w:rsidRPr="004E21EB" w:rsidRDefault="00785682" w:rsidP="009F7B72">
            <w:pPr>
              <w:ind w:left="733"/>
              <w:rPr>
                <w:rFonts w:ascii="Proxima Nova Rg" w:hAnsi="Proxima Nova Rg" w:cs="Arial"/>
                <w:noProof/>
              </w:rPr>
            </w:pPr>
          </w:p>
        </w:tc>
        <w:tc>
          <w:tcPr>
            <w:tcW w:w="2987" w:type="dxa"/>
            <w:vAlign w:val="center"/>
          </w:tcPr>
          <w:p w:rsidR="00785682" w:rsidRPr="004E21EB" w:rsidRDefault="00785682" w:rsidP="009F7B72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92" w:type="dxa"/>
            <w:vAlign w:val="center"/>
          </w:tcPr>
          <w:p w:rsidR="00785682" w:rsidRPr="004E21EB" w:rsidRDefault="00785682" w:rsidP="009F7B72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:rsidR="00785682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20"/>
        </w:rPr>
      </w:pPr>
      <w:r w:rsidRPr="00972FB1">
        <w:rPr>
          <w:rFonts w:cs="Arial"/>
          <w:b/>
          <w:sz w:val="14"/>
          <w:szCs w:val="14"/>
        </w:rPr>
        <w:tab/>
      </w:r>
      <w:r w:rsidRPr="008D2859">
        <w:rPr>
          <w:rFonts w:cs="Arial"/>
          <w:b/>
          <w:sz w:val="20"/>
        </w:rPr>
        <w:tab/>
      </w:r>
      <w:r w:rsidRPr="003710D4">
        <w:rPr>
          <w:rFonts w:cs="Arial"/>
          <w:b/>
          <w:sz w:val="20"/>
        </w:rPr>
        <w:tab/>
      </w:r>
      <w:r w:rsidRPr="003710D4">
        <w:rPr>
          <w:rFonts w:cs="Arial"/>
          <w:b/>
          <w:sz w:val="20"/>
        </w:rPr>
        <w:tab/>
      </w:r>
    </w:p>
    <w:p w:rsidR="00785682" w:rsidRDefault="00785682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  <w:sz w:val="20"/>
        </w:rPr>
      </w:pPr>
    </w:p>
    <w:p w:rsidR="007876EE" w:rsidRPr="003710D4" w:rsidRDefault="007876EE" w:rsidP="00787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-600" w:right="-720"/>
        <w:rPr>
          <w:rFonts w:cs="Arial"/>
          <w:b/>
        </w:rPr>
      </w:pPr>
      <w:r w:rsidRPr="003710D4">
        <w:rPr>
          <w:rFonts w:cs="Arial"/>
          <w:b/>
        </w:rPr>
        <w:tab/>
      </w:r>
    </w:p>
    <w:p w:rsidR="007876EE" w:rsidRDefault="007876EE" w:rsidP="007876EE">
      <w:pPr>
        <w:jc w:val="center"/>
        <w:rPr>
          <w:rFonts w:ascii="Times New Roman" w:hAnsi="Times New Roman"/>
        </w:rPr>
      </w:pPr>
    </w:p>
    <w:p w:rsidR="007876EE" w:rsidRPr="00F34CD6" w:rsidRDefault="0034469B" w:rsidP="006961E4">
      <w:pPr>
        <w:jc w:val="center"/>
        <w:rPr>
          <w:rFonts w:cs="Arial"/>
          <w:b/>
        </w:rPr>
      </w:pPr>
      <w:r>
        <w:rPr>
          <w:rFonts w:cs="Arial"/>
          <w:b/>
        </w:rPr>
        <w:t>May</w:t>
      </w:r>
      <w:r w:rsidR="009F7B72">
        <w:rPr>
          <w:rFonts w:cs="Arial"/>
          <w:b/>
        </w:rPr>
        <w:t xml:space="preserve"> 1</w:t>
      </w:r>
      <w:r w:rsidR="007B313C">
        <w:rPr>
          <w:rFonts w:cs="Arial"/>
          <w:b/>
        </w:rPr>
        <w:t>4</w:t>
      </w:r>
      <w:r w:rsidR="00C85DE5">
        <w:rPr>
          <w:rFonts w:cs="Arial"/>
          <w:b/>
        </w:rPr>
        <w:t>, 2015</w:t>
      </w:r>
    </w:p>
    <w:p w:rsidR="007876EE" w:rsidRDefault="007876EE" w:rsidP="007876EE">
      <w:pPr>
        <w:jc w:val="center"/>
        <w:rPr>
          <w:rFonts w:ascii="Times New Roman" w:hAnsi="Times New Roman"/>
        </w:rPr>
      </w:pPr>
    </w:p>
    <w:p w:rsidR="007876EE" w:rsidRDefault="008C77DF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Amendment #</w:t>
      </w:r>
      <w:r w:rsidR="006276A4">
        <w:rPr>
          <w:rFonts w:ascii="Calibri" w:eastAsia="Calibri" w:hAnsi="Calibri" w:cs="Calibri"/>
          <w:b/>
          <w:bCs/>
        </w:rPr>
        <w:t>6</w:t>
      </w:r>
    </w:p>
    <w:p w:rsidR="007876EE" w:rsidRPr="003117F7" w:rsidRDefault="007876EE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</w:t>
      </w:r>
      <w:r w:rsidRPr="003117F7">
        <w:rPr>
          <w:rFonts w:ascii="Calibri" w:eastAsia="Calibri" w:hAnsi="Calibri" w:cs="Calibri"/>
          <w:b/>
          <w:bCs/>
        </w:rPr>
        <w:t xml:space="preserve"> R</w:t>
      </w:r>
      <w:r w:rsidR="008C77DF">
        <w:rPr>
          <w:rFonts w:ascii="Calibri" w:eastAsia="Calibri" w:hAnsi="Calibri" w:cs="Calibri"/>
          <w:b/>
          <w:bCs/>
        </w:rPr>
        <w:t>equest for Proposals (RFP) 14</w:t>
      </w:r>
      <w:r>
        <w:rPr>
          <w:rFonts w:ascii="Calibri" w:eastAsia="Calibri" w:hAnsi="Calibri" w:cs="Calibri"/>
          <w:b/>
          <w:bCs/>
        </w:rPr>
        <w:t>-0</w:t>
      </w:r>
      <w:r w:rsidR="00C85DE5">
        <w:rPr>
          <w:rFonts w:ascii="Calibri" w:eastAsia="Calibri" w:hAnsi="Calibri" w:cs="Calibri"/>
          <w:b/>
          <w:bCs/>
        </w:rPr>
        <w:t>5</w:t>
      </w:r>
      <w:r w:rsidRPr="003117F7">
        <w:rPr>
          <w:rFonts w:ascii="Calibri" w:eastAsia="Calibri" w:hAnsi="Calibri" w:cs="Calibri"/>
          <w:b/>
          <w:bCs/>
        </w:rPr>
        <w:t xml:space="preserve"> </w:t>
      </w:r>
      <w:r w:rsidR="00C85DE5">
        <w:rPr>
          <w:rFonts w:ascii="Calibri" w:eastAsia="Calibri" w:hAnsi="Calibri" w:cs="Calibri"/>
          <w:b/>
          <w:bCs/>
        </w:rPr>
        <w:t>COLLECTION SERVICES FOR DELINQUENT TAX DEBT</w:t>
      </w:r>
      <w:r>
        <w:rPr>
          <w:rFonts w:ascii="Calibri" w:eastAsia="Calibri" w:hAnsi="Calibri" w:cs="Calibri"/>
          <w:b/>
          <w:bCs/>
        </w:rPr>
        <w:t xml:space="preserve"> </w:t>
      </w:r>
    </w:p>
    <w:p w:rsidR="007876EE" w:rsidRPr="003117F7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:rsidR="007876EE" w:rsidRPr="003117F7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>To All Potential Bidders:</w:t>
      </w:r>
    </w:p>
    <w:p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7876EE" w:rsidRPr="003117F7" w:rsidRDefault="00E5335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Department</w:t>
      </w:r>
      <w:r w:rsidR="007876EE" w:rsidRPr="003117F7">
        <w:rPr>
          <w:rFonts w:ascii="Calibri" w:eastAsia="Calibri" w:hAnsi="Calibri" w:cs="Calibri"/>
          <w:sz w:val="22"/>
          <w:szCs w:val="22"/>
        </w:rPr>
        <w:t xml:space="preserve"> is </w:t>
      </w:r>
      <w:r w:rsidR="00007586">
        <w:rPr>
          <w:rFonts w:ascii="Calibri" w:eastAsia="Calibri" w:hAnsi="Calibri" w:cs="Calibri"/>
          <w:sz w:val="22"/>
          <w:szCs w:val="22"/>
        </w:rPr>
        <w:t>i</w:t>
      </w:r>
      <w:r w:rsidR="007876EE" w:rsidRPr="003117F7">
        <w:rPr>
          <w:rFonts w:ascii="Calibri" w:eastAsia="Calibri" w:hAnsi="Calibri" w:cs="Calibri"/>
          <w:sz w:val="22"/>
          <w:szCs w:val="22"/>
        </w:rPr>
        <w:t xml:space="preserve">ssuing </w:t>
      </w:r>
      <w:r w:rsidR="00C85DE5">
        <w:rPr>
          <w:rFonts w:ascii="Calibri" w:eastAsia="Calibri" w:hAnsi="Calibri" w:cs="Calibri"/>
          <w:sz w:val="22"/>
          <w:szCs w:val="22"/>
        </w:rPr>
        <w:t>Amendment #</w:t>
      </w:r>
      <w:r w:rsidR="006276A4">
        <w:rPr>
          <w:rFonts w:ascii="Calibri" w:eastAsia="Calibri" w:hAnsi="Calibri" w:cs="Calibri"/>
          <w:sz w:val="22"/>
          <w:szCs w:val="22"/>
        </w:rPr>
        <w:t>6</w:t>
      </w:r>
      <w:r w:rsidR="007876EE">
        <w:rPr>
          <w:rFonts w:ascii="Calibri" w:eastAsia="Calibri" w:hAnsi="Calibri" w:cs="Calibri"/>
          <w:sz w:val="22"/>
          <w:szCs w:val="22"/>
        </w:rPr>
        <w:t xml:space="preserve"> </w:t>
      </w:r>
      <w:r w:rsidR="00615ABE">
        <w:rPr>
          <w:rFonts w:ascii="Calibri" w:eastAsia="Calibri" w:hAnsi="Calibri" w:cs="Calibri"/>
          <w:sz w:val="22"/>
          <w:szCs w:val="22"/>
        </w:rPr>
        <w:t>to</w:t>
      </w:r>
      <w:r w:rsidR="007876EE" w:rsidRPr="003117F7">
        <w:rPr>
          <w:rFonts w:ascii="Calibri" w:eastAsia="Calibri" w:hAnsi="Calibri" w:cs="Calibri"/>
          <w:sz w:val="22"/>
          <w:szCs w:val="22"/>
        </w:rPr>
        <w:t>:</w:t>
      </w:r>
    </w:p>
    <w:p w:rsidR="007876EE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A90929" w:rsidRPr="0034469B" w:rsidRDefault="00A90929" w:rsidP="00B5105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240"/>
        <w:rPr>
          <w:rFonts w:cs="Calibri"/>
        </w:rPr>
      </w:pPr>
      <w:r w:rsidRPr="0034469B">
        <w:rPr>
          <w:rFonts w:cs="Calibri"/>
        </w:rPr>
        <w:t xml:space="preserve">Amend Technical Requirement </w:t>
      </w:r>
      <w:r w:rsidR="006D671F">
        <w:rPr>
          <w:rFonts w:cs="Calibri"/>
        </w:rPr>
        <w:t>V.</w:t>
      </w:r>
      <w:r w:rsidRPr="0034469B">
        <w:rPr>
          <w:rFonts w:cs="Calibri"/>
        </w:rPr>
        <w:t>D.</w:t>
      </w:r>
      <w:r w:rsidR="006D671F">
        <w:rPr>
          <w:rFonts w:cs="Calibri"/>
        </w:rPr>
        <w:t>2 Litigation Services and Experience;</w:t>
      </w:r>
      <w:r w:rsidR="0034469B" w:rsidRPr="0034469B">
        <w:rPr>
          <w:rFonts w:cs="Calibri"/>
        </w:rPr>
        <w:t xml:space="preserve"> and</w:t>
      </w:r>
    </w:p>
    <w:p w:rsidR="00A90929" w:rsidRPr="00B5105C" w:rsidRDefault="00A90929" w:rsidP="00B5105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240"/>
        <w:rPr>
          <w:rFonts w:cs="Calibri"/>
        </w:rPr>
      </w:pPr>
      <w:r>
        <w:rPr>
          <w:rFonts w:cs="Calibri"/>
        </w:rPr>
        <w:t>Amend Attachment N. Litigation Experience and Reference Response Form.</w:t>
      </w:r>
    </w:p>
    <w:p w:rsidR="007876EE" w:rsidRPr="003117F7" w:rsidRDefault="00E5335E" w:rsidP="007876EE">
      <w:pPr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Replacement pages are attached.  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All </w:t>
      </w:r>
      <w:r w:rsidR="007876EE">
        <w:rPr>
          <w:rFonts w:ascii="Calibri" w:eastAsia="Calibri" w:hAnsi="Calibri" w:cs="Arial"/>
          <w:sz w:val="22"/>
          <w:szCs w:val="22"/>
        </w:rPr>
        <w:t>deletions are shown as shaded</w:t>
      </w:r>
      <w:r w:rsidR="009F7B72">
        <w:rPr>
          <w:rFonts w:ascii="Calibri" w:eastAsia="Calibri" w:hAnsi="Calibri" w:cs="Arial"/>
          <w:sz w:val="22"/>
          <w:szCs w:val="22"/>
        </w:rPr>
        <w:t xml:space="preserve"> yellow</w:t>
      </w:r>
      <w:r w:rsidR="007876EE">
        <w:rPr>
          <w:rFonts w:ascii="Calibri" w:eastAsia="Calibri" w:hAnsi="Calibri" w:cs="Arial"/>
          <w:sz w:val="22"/>
          <w:szCs w:val="22"/>
        </w:rPr>
        <w:t xml:space="preserve">, strike-through </w:t>
      </w:r>
      <w:r w:rsidR="00007586">
        <w:rPr>
          <w:rFonts w:ascii="Calibri" w:eastAsia="Calibri" w:hAnsi="Calibri" w:cs="Arial"/>
          <w:sz w:val="22"/>
          <w:szCs w:val="22"/>
        </w:rPr>
        <w:t>text;</w:t>
      </w:r>
      <w:r w:rsidR="007876EE">
        <w:rPr>
          <w:rFonts w:ascii="Calibri" w:eastAsia="Calibri" w:hAnsi="Calibri" w:cs="Arial"/>
          <w:sz w:val="22"/>
          <w:szCs w:val="22"/>
        </w:rPr>
        <w:t xml:space="preserve"> all additions are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 </w:t>
      </w:r>
      <w:r w:rsidR="007876EE">
        <w:rPr>
          <w:rFonts w:ascii="Calibri" w:eastAsia="Calibri" w:hAnsi="Calibri" w:cs="Arial"/>
          <w:sz w:val="22"/>
          <w:szCs w:val="22"/>
        </w:rPr>
        <w:t xml:space="preserve">made </w:t>
      </w:r>
      <w:r w:rsidR="007876EE" w:rsidRPr="003117F7">
        <w:rPr>
          <w:rFonts w:ascii="Calibri" w:eastAsia="Calibri" w:hAnsi="Calibri" w:cs="Arial"/>
          <w:sz w:val="22"/>
          <w:szCs w:val="22"/>
        </w:rPr>
        <w:t>in</w:t>
      </w:r>
      <w:r w:rsidR="009F7B72">
        <w:rPr>
          <w:rFonts w:ascii="Calibri" w:eastAsia="Calibri" w:hAnsi="Calibri" w:cs="Arial"/>
          <w:sz w:val="22"/>
          <w:szCs w:val="22"/>
        </w:rPr>
        <w:t xml:space="preserve"> </w:t>
      </w:r>
      <w:r w:rsidR="009F72E8">
        <w:rPr>
          <w:rFonts w:ascii="Calibri" w:eastAsia="Calibri" w:hAnsi="Calibri" w:cs="Arial"/>
          <w:sz w:val="22"/>
          <w:szCs w:val="22"/>
        </w:rPr>
        <w:t>orange</w:t>
      </w:r>
      <w:r w:rsidR="007876EE" w:rsidRPr="003117F7">
        <w:rPr>
          <w:rFonts w:ascii="Calibri" w:eastAsia="Calibri" w:hAnsi="Calibri" w:cs="Arial"/>
          <w:sz w:val="22"/>
          <w:szCs w:val="22"/>
        </w:rPr>
        <w:t xml:space="preserve"> </w:t>
      </w:r>
      <w:r w:rsidR="007876EE">
        <w:rPr>
          <w:rFonts w:ascii="Calibri" w:eastAsia="Calibri" w:hAnsi="Calibri" w:cs="Arial"/>
          <w:sz w:val="22"/>
          <w:szCs w:val="22"/>
        </w:rPr>
        <w:t>text</w:t>
      </w:r>
      <w:r w:rsidR="007876EE" w:rsidRPr="003117F7">
        <w:rPr>
          <w:rFonts w:ascii="Calibri" w:eastAsia="Calibri" w:hAnsi="Calibri" w:cs="Arial"/>
          <w:sz w:val="22"/>
          <w:szCs w:val="22"/>
        </w:rPr>
        <w:t>.</w:t>
      </w:r>
    </w:p>
    <w:p w:rsidR="007876EE" w:rsidRDefault="007876EE" w:rsidP="007876EE">
      <w:pPr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3E038A" w:rsidRDefault="007876EE" w:rsidP="00B03CFB">
      <w:pPr>
        <w:spacing w:line="276" w:lineRule="auto"/>
        <w:rPr>
          <w:rFonts w:ascii="Calibri" w:eastAsia="Calibri" w:hAnsi="Calibri" w:cs="Arial"/>
          <w:sz w:val="22"/>
          <w:szCs w:val="22"/>
        </w:rPr>
      </w:pPr>
      <w:r w:rsidRPr="003117F7">
        <w:rPr>
          <w:rFonts w:ascii="Calibri" w:eastAsia="Calibri" w:hAnsi="Calibri" w:cs="Arial"/>
          <w:sz w:val="22"/>
          <w:szCs w:val="22"/>
        </w:rPr>
        <w:t xml:space="preserve">All other requirements and conditions </w:t>
      </w:r>
      <w:r w:rsidR="00B03CFB">
        <w:rPr>
          <w:rFonts w:ascii="Calibri" w:eastAsia="Calibri" w:hAnsi="Calibri" w:cs="Arial"/>
          <w:sz w:val="22"/>
          <w:szCs w:val="22"/>
        </w:rPr>
        <w:t>remain as indicated in the RFP.</w:t>
      </w:r>
    </w:p>
    <w:p w:rsidR="007B313C" w:rsidRDefault="007B313C" w:rsidP="00B03CFB">
      <w:pPr>
        <w:spacing w:line="276" w:lineRule="auto"/>
        <w:rPr>
          <w:rFonts w:ascii="Calibri" w:eastAsia="Calibri" w:hAnsi="Calibri" w:cs="Arial"/>
          <w:sz w:val="22"/>
          <w:szCs w:val="22"/>
        </w:rPr>
      </w:pPr>
    </w:p>
    <w:p w:rsidR="007B313C" w:rsidRPr="007B313C" w:rsidRDefault="007B313C" w:rsidP="007B313C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NOTE:  </w:t>
      </w:r>
      <w:r w:rsidRPr="007B313C">
        <w:rPr>
          <w:rFonts w:ascii="Calibri" w:eastAsia="Calibri" w:hAnsi="Calibri" w:cs="Arial"/>
          <w:sz w:val="22"/>
          <w:szCs w:val="22"/>
        </w:rPr>
        <w:t xml:space="preserve">The Department recognizes that this </w:t>
      </w:r>
      <w:r>
        <w:rPr>
          <w:rFonts w:ascii="Calibri" w:eastAsia="Calibri" w:hAnsi="Calibri" w:cs="Arial"/>
          <w:sz w:val="22"/>
          <w:szCs w:val="22"/>
        </w:rPr>
        <w:t>A</w:t>
      </w:r>
      <w:r w:rsidRPr="007B313C">
        <w:rPr>
          <w:rFonts w:ascii="Calibri" w:eastAsia="Calibri" w:hAnsi="Calibri" w:cs="Arial"/>
          <w:sz w:val="22"/>
          <w:szCs w:val="22"/>
        </w:rPr>
        <w:t xml:space="preserve">mendment is being issued very close to the bid due date and as such, will accept the previous Attachment N – Litigation Experience and Reference Response Form and will </w:t>
      </w:r>
      <w:r w:rsidR="00F97CCF">
        <w:rPr>
          <w:rFonts w:ascii="Calibri" w:eastAsia="Calibri" w:hAnsi="Calibri" w:cs="Arial"/>
          <w:sz w:val="22"/>
          <w:szCs w:val="22"/>
        </w:rPr>
        <w:t>disregard</w:t>
      </w:r>
      <w:r w:rsidRPr="007B313C">
        <w:rPr>
          <w:rFonts w:ascii="Calibri" w:eastAsia="Calibri" w:hAnsi="Calibri" w:cs="Arial"/>
          <w:sz w:val="22"/>
          <w:szCs w:val="22"/>
        </w:rPr>
        <w:t xml:space="preserve"> the information that is no longer required.</w:t>
      </w:r>
    </w:p>
    <w:p w:rsidR="007B313C" w:rsidRDefault="007B313C" w:rsidP="00B03CFB">
      <w:pPr>
        <w:spacing w:line="276" w:lineRule="auto"/>
        <w:rPr>
          <w:rFonts w:ascii="Calibri" w:eastAsia="Calibri" w:hAnsi="Calibri" w:cs="Arial"/>
          <w:sz w:val="22"/>
          <w:szCs w:val="22"/>
        </w:rPr>
        <w:sectPr w:rsidR="007B313C" w:rsidSect="008C77DF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360" w:footer="360" w:gutter="0"/>
          <w:pgNumType w:start="90"/>
          <w:cols w:space="720"/>
          <w:titlePg/>
          <w:docGrid w:linePitch="360"/>
        </w:sectPr>
      </w:pPr>
    </w:p>
    <w:p w:rsidR="00670156" w:rsidRPr="00670156" w:rsidRDefault="00670156" w:rsidP="00113A79">
      <w:pPr>
        <w:pStyle w:val="ListParagraph"/>
        <w:numPr>
          <w:ilvl w:val="0"/>
          <w:numId w:val="11"/>
        </w:numPr>
        <w:spacing w:before="240"/>
        <w:rPr>
          <w:rFonts w:asciiTheme="minorHAnsi" w:eastAsia="Times New Roman" w:hAnsiTheme="minorHAnsi" w:cstheme="minorHAnsi"/>
          <w:b/>
          <w:vanish/>
          <w:sz w:val="28"/>
          <w:szCs w:val="28"/>
        </w:rPr>
      </w:pPr>
      <w:bookmarkStart w:id="0" w:name="_Toc395771770"/>
      <w:bookmarkStart w:id="1" w:name="_Toc401572608"/>
      <w:bookmarkStart w:id="2" w:name="_Toc246739681"/>
      <w:bookmarkStart w:id="3" w:name="_Toc401572792"/>
      <w:bookmarkStart w:id="4" w:name="_Toc414012610"/>
    </w:p>
    <w:bookmarkEnd w:id="0"/>
    <w:bookmarkEnd w:id="1"/>
    <w:p w:rsidR="00CB0C5B" w:rsidRPr="00CB0C5B" w:rsidRDefault="00CB0C5B" w:rsidP="00113A79">
      <w:pPr>
        <w:numPr>
          <w:ilvl w:val="0"/>
          <w:numId w:val="3"/>
        </w:numPr>
        <w:spacing w:after="200" w:line="276" w:lineRule="auto"/>
        <w:ind w:left="2160"/>
        <w:jc w:val="both"/>
        <w:rPr>
          <w:rFonts w:ascii="Calibri" w:eastAsia="Calibri" w:hAnsi="Calibri"/>
          <w:bCs/>
          <w:sz w:val="22"/>
          <w:szCs w:val="22"/>
        </w:rPr>
      </w:pPr>
      <w:r w:rsidRPr="00CB0C5B">
        <w:rPr>
          <w:rFonts w:ascii="Calibri" w:eastAsia="Calibri" w:hAnsi="Calibri"/>
          <w:bCs/>
          <w:sz w:val="22"/>
          <w:szCs w:val="22"/>
        </w:rPr>
        <w:t xml:space="preserve">The Department will evaluate the number of years of Federal and/or state tax collection experience for the proposed collection manager.  </w:t>
      </w:r>
    </w:p>
    <w:p w:rsidR="00CB0C5B" w:rsidRPr="00CB0C5B" w:rsidRDefault="00CB0C5B" w:rsidP="00CB0C5B">
      <w:pPr>
        <w:tabs>
          <w:tab w:val="left" w:pos="-1182"/>
          <w:tab w:val="left" w:pos="-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1620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CB0C5B">
        <w:rPr>
          <w:rFonts w:ascii="Calibri" w:eastAsia="Calibri" w:hAnsi="Calibri"/>
          <w:b/>
          <w:bCs/>
          <w:sz w:val="22"/>
          <w:szCs w:val="22"/>
        </w:rPr>
        <w:t>Response Requirement</w:t>
      </w:r>
    </w:p>
    <w:p w:rsidR="00CB0C5B" w:rsidRPr="00CB0C5B" w:rsidRDefault="00CB0C5B" w:rsidP="00CB0C5B">
      <w:pPr>
        <w:spacing w:after="200" w:line="276" w:lineRule="auto"/>
        <w:ind w:left="1620"/>
        <w:jc w:val="both"/>
        <w:rPr>
          <w:rFonts w:ascii="Calibri" w:eastAsia="Calibri" w:hAnsi="Calibri"/>
          <w:sz w:val="22"/>
          <w:szCs w:val="22"/>
        </w:rPr>
      </w:pPr>
      <w:r w:rsidRPr="00CB0C5B">
        <w:rPr>
          <w:rFonts w:ascii="Calibri" w:eastAsia="Calibri" w:hAnsi="Calibri"/>
          <w:bCs/>
          <w:sz w:val="22"/>
          <w:szCs w:val="22"/>
        </w:rPr>
        <w:t xml:space="preserve">On </w:t>
      </w:r>
      <w:r w:rsidRPr="00CB0C5B">
        <w:rPr>
          <w:rFonts w:ascii="Calibri" w:eastAsia="Calibri" w:hAnsi="Calibri"/>
          <w:b/>
          <w:bCs/>
          <w:sz w:val="22"/>
          <w:szCs w:val="22"/>
        </w:rPr>
        <w:t xml:space="preserve">Attachment M, Soft Collection </w:t>
      </w:r>
      <w:r w:rsidRPr="00AE397D">
        <w:rPr>
          <w:rFonts w:ascii="Calibri" w:eastAsia="Calibri" w:hAnsi="Calibri"/>
          <w:b/>
          <w:bCs/>
          <w:strike/>
          <w:sz w:val="22"/>
          <w:szCs w:val="22"/>
        </w:rPr>
        <w:t xml:space="preserve">Services </w:t>
      </w:r>
      <w:r w:rsidRPr="00CB0C5B">
        <w:rPr>
          <w:rFonts w:ascii="Calibri" w:eastAsia="Calibri" w:hAnsi="Calibri"/>
          <w:b/>
          <w:bCs/>
          <w:sz w:val="22"/>
          <w:szCs w:val="22"/>
        </w:rPr>
        <w:t>Experience and Reference Response Form</w:t>
      </w:r>
      <w:r w:rsidRPr="00CB0C5B">
        <w:rPr>
          <w:rFonts w:ascii="Calibri" w:eastAsia="Calibri" w:hAnsi="Calibri"/>
          <w:bCs/>
          <w:sz w:val="22"/>
          <w:szCs w:val="22"/>
        </w:rPr>
        <w:t xml:space="preserve">, </w:t>
      </w:r>
      <w:r w:rsidRPr="00CB0C5B">
        <w:rPr>
          <w:rFonts w:ascii="Calibri" w:eastAsia="Calibri" w:hAnsi="Calibri"/>
          <w:sz w:val="22"/>
          <w:szCs w:val="22"/>
        </w:rPr>
        <w:t xml:space="preserve">provide information for up to three (3) contracts to be used to evaluate the Bidders experience.  Reference information must be provided for an individual that is familiar with the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Soft Collection</w:t>
      </w:r>
      <w:r w:rsidR="00AE397D" w:rsidRPr="00C25B0C">
        <w:rPr>
          <w:rFonts w:ascii="Calibri" w:hAnsi="Calibri"/>
          <w:sz w:val="22"/>
          <w:szCs w:val="22"/>
          <w:highlight w:val="lightGray"/>
        </w:rPr>
        <w:t xml:space="preserve">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Service</w:t>
      </w:r>
      <w:r w:rsidR="00AE397D" w:rsidRPr="00113A79">
        <w:rPr>
          <w:rFonts w:ascii="Calibri" w:hAnsi="Calibri"/>
          <w:sz w:val="22"/>
          <w:szCs w:val="22"/>
        </w:rPr>
        <w:t xml:space="preserve"> </w:t>
      </w:r>
      <w:r w:rsidR="00AE397D">
        <w:rPr>
          <w:rFonts w:ascii="Calibri" w:hAnsi="Calibri"/>
          <w:color w:val="0070C0"/>
          <w:sz w:val="22"/>
          <w:szCs w:val="22"/>
        </w:rPr>
        <w:t xml:space="preserve">soft collections </w:t>
      </w:r>
      <w:r w:rsidRPr="00CB0C5B">
        <w:rPr>
          <w:rFonts w:ascii="Calibri" w:eastAsia="Calibri" w:hAnsi="Calibri"/>
          <w:sz w:val="22"/>
          <w:szCs w:val="22"/>
        </w:rPr>
        <w:t>(Operations) provided by the Bidder as well as an individual familiar with the client’s computer application system and the process for exchanging data (Systems).</w:t>
      </w:r>
    </w:p>
    <w:p w:rsidR="00CB0C5B" w:rsidRPr="00CB0C5B" w:rsidRDefault="00CB0C5B" w:rsidP="00CB0C5B">
      <w:pPr>
        <w:tabs>
          <w:tab w:val="left" w:pos="-1182"/>
          <w:tab w:val="left" w:pos="-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1620"/>
        <w:jc w:val="both"/>
        <w:rPr>
          <w:rFonts w:ascii="Calibri" w:eastAsia="Calibri" w:hAnsi="Calibri"/>
          <w:sz w:val="22"/>
          <w:szCs w:val="22"/>
        </w:rPr>
      </w:pPr>
      <w:r w:rsidRPr="00CB0C5B">
        <w:rPr>
          <w:rFonts w:ascii="Calibri" w:eastAsia="Calibri" w:hAnsi="Calibri"/>
          <w:bCs/>
          <w:sz w:val="22"/>
          <w:szCs w:val="22"/>
        </w:rPr>
        <w:t xml:space="preserve">The Bidder should provide information for contracts that best represent the Bidder’s ability to undertake a project of the scope, size and complexity as set forth in this RFP.  The Department will contact all client references to evaluate the Bidder’s past performance related to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Soft Collection</w:t>
      </w:r>
      <w:r w:rsidR="00AE397D" w:rsidRPr="00C25B0C">
        <w:rPr>
          <w:rFonts w:ascii="Calibri" w:hAnsi="Calibri"/>
          <w:sz w:val="22"/>
          <w:szCs w:val="22"/>
          <w:highlight w:val="lightGray"/>
        </w:rPr>
        <w:t xml:space="preserve">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Service</w:t>
      </w:r>
      <w:r w:rsidR="00AE397D" w:rsidRPr="00113A79">
        <w:rPr>
          <w:rFonts w:ascii="Calibri" w:hAnsi="Calibri"/>
          <w:sz w:val="22"/>
          <w:szCs w:val="22"/>
        </w:rPr>
        <w:t xml:space="preserve"> </w:t>
      </w:r>
      <w:r w:rsidR="00AE397D">
        <w:rPr>
          <w:rFonts w:ascii="Calibri" w:hAnsi="Calibri"/>
          <w:color w:val="0070C0"/>
          <w:sz w:val="22"/>
          <w:szCs w:val="22"/>
        </w:rPr>
        <w:t>soft collections</w:t>
      </w:r>
      <w:r w:rsidRPr="00CB0C5B">
        <w:rPr>
          <w:rFonts w:ascii="Calibri" w:eastAsia="Calibri" w:hAnsi="Calibri"/>
          <w:bCs/>
          <w:sz w:val="22"/>
          <w:szCs w:val="22"/>
        </w:rPr>
        <w:t xml:space="preserve">.   </w:t>
      </w:r>
      <w:r w:rsidRPr="00CB0C5B">
        <w:rPr>
          <w:rFonts w:ascii="Calibri" w:eastAsia="Calibri" w:hAnsi="Calibri"/>
          <w:sz w:val="22"/>
          <w:szCs w:val="22"/>
        </w:rPr>
        <w:t xml:space="preserve">If </w:t>
      </w:r>
      <w:r w:rsidRPr="00CB0C5B">
        <w:rPr>
          <w:rFonts w:ascii="Calibri" w:eastAsia="Calibri" w:hAnsi="Calibri" w:cs="Calibri"/>
          <w:sz w:val="22"/>
          <w:szCs w:val="22"/>
        </w:rPr>
        <w:t>the Department</w:t>
      </w:r>
      <w:r w:rsidRPr="00CB0C5B" w:rsidDel="00DF1165">
        <w:rPr>
          <w:rFonts w:ascii="Calibri" w:eastAsia="Calibri" w:hAnsi="Calibri"/>
          <w:sz w:val="22"/>
          <w:szCs w:val="22"/>
        </w:rPr>
        <w:t xml:space="preserve"> </w:t>
      </w:r>
      <w:r w:rsidRPr="00CB0C5B">
        <w:rPr>
          <w:rFonts w:ascii="Calibri" w:eastAsia="Calibri" w:hAnsi="Calibri"/>
          <w:sz w:val="22"/>
          <w:szCs w:val="22"/>
        </w:rPr>
        <w:t xml:space="preserve">is unable to contact or obtain information from any reference; the Bidder will be provided </w:t>
      </w:r>
      <w:r w:rsidRPr="00CB0C5B">
        <w:rPr>
          <w:rFonts w:ascii="Calibri" w:eastAsia="Calibri" w:hAnsi="Calibri"/>
          <w:b/>
          <w:sz w:val="22"/>
          <w:szCs w:val="22"/>
        </w:rPr>
        <w:t>one</w:t>
      </w:r>
      <w:r w:rsidRPr="00CB0C5B">
        <w:rPr>
          <w:rFonts w:ascii="Calibri" w:eastAsia="Calibri" w:hAnsi="Calibri"/>
          <w:sz w:val="22"/>
          <w:szCs w:val="22"/>
        </w:rPr>
        <w:t xml:space="preserve"> opportunity, with a deadline, to assist in obtaining cooperation from those clients who have not responded.  </w:t>
      </w:r>
    </w:p>
    <w:p w:rsidR="00CB0C5B" w:rsidRPr="00CB0C5B" w:rsidRDefault="00CB0C5B" w:rsidP="00CB0C5B">
      <w:pPr>
        <w:spacing w:after="200" w:line="276" w:lineRule="auto"/>
        <w:ind w:left="1620"/>
        <w:jc w:val="both"/>
        <w:rPr>
          <w:rFonts w:ascii="Calibri" w:eastAsia="Calibri" w:hAnsi="Calibri"/>
          <w:b/>
          <w:bCs/>
          <w:i/>
          <w:iCs/>
          <w:sz w:val="22"/>
          <w:szCs w:val="22"/>
        </w:rPr>
      </w:pPr>
      <w:r w:rsidRPr="00CB0C5B">
        <w:rPr>
          <w:rFonts w:ascii="Calibri" w:eastAsia="Calibri" w:hAnsi="Calibri" w:cs="TimesNewRomanPSMT"/>
          <w:sz w:val="22"/>
          <w:szCs w:val="22"/>
        </w:rPr>
        <w:t xml:space="preserve">Note:  The qualifying contract(s) submitted to support the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Soft Collection</w:t>
      </w:r>
      <w:r w:rsidR="00AE397D" w:rsidRPr="00C25B0C">
        <w:rPr>
          <w:rFonts w:ascii="Calibri" w:hAnsi="Calibri"/>
          <w:sz w:val="22"/>
          <w:szCs w:val="22"/>
          <w:highlight w:val="lightGray"/>
        </w:rPr>
        <w:t xml:space="preserve"> </w:t>
      </w:r>
      <w:r w:rsidR="00AE397D" w:rsidRPr="00C25B0C">
        <w:rPr>
          <w:rFonts w:ascii="Calibri" w:hAnsi="Calibri"/>
          <w:strike/>
          <w:sz w:val="22"/>
          <w:szCs w:val="22"/>
          <w:highlight w:val="lightGray"/>
        </w:rPr>
        <w:t>Service</w:t>
      </w:r>
      <w:r w:rsidR="00AE397D" w:rsidRPr="00113A79">
        <w:rPr>
          <w:rFonts w:ascii="Calibri" w:hAnsi="Calibri"/>
          <w:sz w:val="22"/>
          <w:szCs w:val="22"/>
        </w:rPr>
        <w:t xml:space="preserve"> </w:t>
      </w:r>
      <w:r w:rsidR="00AE397D">
        <w:rPr>
          <w:rFonts w:ascii="Calibri" w:hAnsi="Calibri"/>
          <w:color w:val="0070C0"/>
          <w:sz w:val="22"/>
          <w:szCs w:val="22"/>
        </w:rPr>
        <w:t xml:space="preserve">soft collections </w:t>
      </w:r>
      <w:r w:rsidRPr="00CB0C5B">
        <w:rPr>
          <w:rFonts w:ascii="Calibri" w:eastAsia="Calibri" w:hAnsi="Calibri" w:cs="TimesNewRomanPSMT"/>
          <w:sz w:val="22"/>
          <w:szCs w:val="22"/>
        </w:rPr>
        <w:t xml:space="preserve">Requirement in response to </w:t>
      </w:r>
      <w:r w:rsidRPr="00CB0C5B">
        <w:rPr>
          <w:rFonts w:ascii="Calibri" w:eastAsia="Calibri" w:hAnsi="Calibri" w:cs="TimesNewRomanPSMT"/>
          <w:b/>
          <w:sz w:val="22"/>
          <w:szCs w:val="22"/>
        </w:rPr>
        <w:t>Section III. B., Collection Experience,</w:t>
      </w:r>
      <w:r w:rsidRPr="00CB0C5B">
        <w:rPr>
          <w:rFonts w:ascii="Calibri" w:eastAsia="Calibri" w:hAnsi="Calibri" w:cs="TimesNewRomanPSMT"/>
          <w:sz w:val="22"/>
          <w:szCs w:val="22"/>
        </w:rPr>
        <w:t xml:space="preserve"> must be included in response to this section.  </w:t>
      </w:r>
      <w:r w:rsidRPr="00CB0C5B">
        <w:rPr>
          <w:rFonts w:ascii="Calibri" w:eastAsia="Calibri" w:hAnsi="Calibri"/>
          <w:b/>
          <w:bCs/>
          <w:i/>
          <w:iCs/>
          <w:sz w:val="22"/>
          <w:szCs w:val="22"/>
        </w:rPr>
        <w:t>The Bidder should select contracts that best meet the criteria to be evaluated.</w:t>
      </w:r>
    </w:p>
    <w:p w:rsidR="00CB0C5B" w:rsidRPr="00CB0C5B" w:rsidRDefault="00CB0C5B" w:rsidP="00CB0C5B">
      <w:pPr>
        <w:autoSpaceDE w:val="0"/>
        <w:autoSpaceDN w:val="0"/>
        <w:adjustRightInd w:val="0"/>
        <w:spacing w:before="240" w:after="240" w:line="276" w:lineRule="auto"/>
        <w:ind w:left="1620"/>
        <w:jc w:val="both"/>
        <w:rPr>
          <w:rFonts w:ascii="Calibri" w:eastAsia="Calibri" w:hAnsi="Calibri" w:cs="TimesNewRomanPSMT"/>
          <w:sz w:val="22"/>
          <w:szCs w:val="22"/>
        </w:rPr>
      </w:pPr>
      <w:r w:rsidRPr="00CB0C5B">
        <w:rPr>
          <w:rFonts w:ascii="Calibri" w:eastAsia="Calibri" w:hAnsi="Calibri" w:cs="TimesNewRomanPSMT"/>
          <w:sz w:val="22"/>
          <w:szCs w:val="22"/>
        </w:rPr>
        <w:t xml:space="preserve">The Bidder must have satisfactory references for these contracts for technical scoring. </w:t>
      </w:r>
    </w:p>
    <w:p w:rsidR="00CB0C5B" w:rsidRPr="00CB0C5B" w:rsidRDefault="00CB0C5B" w:rsidP="00113A79">
      <w:pPr>
        <w:numPr>
          <w:ilvl w:val="0"/>
          <w:numId w:val="5"/>
        </w:numPr>
        <w:spacing w:after="200" w:line="276" w:lineRule="auto"/>
        <w:ind w:left="1710"/>
        <w:jc w:val="both"/>
        <w:rPr>
          <w:rFonts w:ascii="Calibri" w:eastAsia="Calibri" w:hAnsi="Calibri"/>
          <w:b/>
          <w:bCs/>
          <w:vanish/>
          <w:color w:val="C00000"/>
        </w:rPr>
      </w:pPr>
    </w:p>
    <w:p w:rsidR="00CB0C5B" w:rsidRPr="00CB0C5B" w:rsidRDefault="00CB0C5B" w:rsidP="00113A79">
      <w:pPr>
        <w:numPr>
          <w:ilvl w:val="0"/>
          <w:numId w:val="5"/>
        </w:numPr>
        <w:spacing w:after="200" w:line="276" w:lineRule="auto"/>
        <w:ind w:left="1710"/>
        <w:jc w:val="both"/>
        <w:rPr>
          <w:rFonts w:ascii="Calibri" w:eastAsia="Calibri" w:hAnsi="Calibri"/>
          <w:b/>
          <w:bCs/>
        </w:rPr>
      </w:pPr>
      <w:r w:rsidRPr="00CB0C5B">
        <w:rPr>
          <w:rFonts w:ascii="Calibri" w:eastAsia="Calibri" w:hAnsi="Calibri"/>
          <w:b/>
          <w:bCs/>
        </w:rPr>
        <w:t xml:space="preserve">Litigation </w:t>
      </w:r>
      <w:r w:rsidRPr="0014391D">
        <w:rPr>
          <w:rFonts w:ascii="Calibri" w:eastAsia="Calibri" w:hAnsi="Calibri"/>
          <w:b/>
          <w:bCs/>
          <w:strike/>
        </w:rPr>
        <w:t xml:space="preserve">Services </w:t>
      </w:r>
      <w:r w:rsidRPr="00CB0C5B">
        <w:rPr>
          <w:rFonts w:ascii="Calibri" w:eastAsia="Calibri" w:hAnsi="Calibri"/>
          <w:b/>
          <w:bCs/>
        </w:rPr>
        <w:t>Experience and References (M)</w:t>
      </w:r>
    </w:p>
    <w:p w:rsidR="00CB0C5B" w:rsidRPr="00CB0C5B" w:rsidRDefault="00CB0C5B" w:rsidP="00CB0C5B">
      <w:pPr>
        <w:shd w:val="clear" w:color="auto" w:fill="FFFFFF" w:themeFill="background1"/>
        <w:tabs>
          <w:tab w:val="left" w:pos="1620"/>
        </w:tabs>
        <w:spacing w:after="200" w:line="276" w:lineRule="auto"/>
        <w:ind w:left="1620"/>
        <w:jc w:val="both"/>
        <w:rPr>
          <w:rFonts w:ascii="Calibri" w:eastAsia="Calibri" w:hAnsi="Calibri"/>
          <w:color w:val="FF0000"/>
          <w:sz w:val="22"/>
          <w:szCs w:val="22"/>
          <w:shd w:val="clear" w:color="auto" w:fill="BFBFBF" w:themeFill="background1" w:themeFillShade="BF"/>
        </w:rPr>
      </w:pPr>
      <w:r w:rsidRPr="00CB0C5B">
        <w:rPr>
          <w:rFonts w:ascii="Calibri" w:eastAsia="Calibri" w:hAnsi="Calibri"/>
          <w:bCs/>
          <w:sz w:val="22"/>
          <w:szCs w:val="22"/>
        </w:rPr>
        <w:t xml:space="preserve">The Bidder, or its Subcontractor, must have </w:t>
      </w:r>
      <w:r w:rsidRPr="00C25B0C">
        <w:rPr>
          <w:rFonts w:ascii="Calibri" w:eastAsia="Calibri" w:hAnsi="Calibri"/>
          <w:bCs/>
          <w:strike/>
          <w:sz w:val="22"/>
          <w:szCs w:val="22"/>
          <w:highlight w:val="lightGray"/>
        </w:rPr>
        <w:t xml:space="preserve">prior experience </w:t>
      </w:r>
      <w:r w:rsidRPr="00C25B0C">
        <w:rPr>
          <w:rFonts w:ascii="Calibri" w:eastAsia="Calibri" w:hAnsi="Calibri"/>
          <w:strike/>
          <w:sz w:val="22"/>
          <w:szCs w:val="22"/>
          <w:highlight w:val="lightGray"/>
          <w:shd w:val="clear" w:color="auto" w:fill="FFFFFF" w:themeFill="background1"/>
        </w:rPr>
        <w:t>providing</w:t>
      </w:r>
      <w:r w:rsidR="0014391D" w:rsidRPr="0014391D">
        <w:rPr>
          <w:rFonts w:ascii="Calibri" w:eastAsia="Calibri" w:hAnsi="Calibri"/>
          <w:color w:val="0070C0"/>
          <w:sz w:val="22"/>
          <w:szCs w:val="22"/>
          <w:shd w:val="clear" w:color="auto" w:fill="FFFFFF" w:themeFill="background1"/>
        </w:rPr>
        <w:t xml:space="preserve"> </w:t>
      </w:r>
      <w:r w:rsidR="0014391D">
        <w:rPr>
          <w:rFonts w:ascii="Calibri" w:eastAsia="Calibri" w:hAnsi="Calibri" w:cs="Calibri"/>
          <w:color w:val="0070C0"/>
          <w:sz w:val="22"/>
          <w:szCs w:val="22"/>
        </w:rPr>
        <w:t xml:space="preserve">litigation experience </w:t>
      </w:r>
      <w:r w:rsidR="0014391D" w:rsidRPr="002E4746">
        <w:rPr>
          <w:rFonts w:ascii="Calibri" w:eastAsia="Calibri" w:hAnsi="Calibri" w:cs="Helv"/>
          <w:color w:val="0070C0"/>
          <w:sz w:val="22"/>
          <w:szCs w:val="22"/>
        </w:rPr>
        <w:t>in collection law</w:t>
      </w:r>
      <w:r w:rsidR="0014391D">
        <w:rPr>
          <w:rFonts w:ascii="Calibri" w:eastAsia="Calibri" w:hAnsi="Calibri" w:cs="Helv"/>
          <w:color w:val="000000"/>
          <w:sz w:val="22"/>
          <w:szCs w:val="22"/>
        </w:rPr>
        <w:t xml:space="preserve"> </w:t>
      </w:r>
      <w:r w:rsidR="0014391D">
        <w:rPr>
          <w:rFonts w:ascii="Calibri" w:eastAsia="Calibri" w:hAnsi="Calibri" w:cs="Helv"/>
          <w:color w:val="0070C0"/>
          <w:sz w:val="22"/>
          <w:szCs w:val="22"/>
        </w:rPr>
        <w:t>and post judgment enforcement proceedings</w:t>
      </w:r>
      <w:r w:rsidR="0014391D">
        <w:rPr>
          <w:rFonts w:ascii="Calibri" w:eastAsia="Calibri" w:hAnsi="Calibri"/>
          <w:color w:val="0070C0"/>
          <w:sz w:val="22"/>
          <w:szCs w:val="22"/>
          <w:shd w:val="clear" w:color="auto" w:fill="BFBFBF" w:themeFill="background1" w:themeFillShade="BF"/>
        </w:rPr>
        <w:t xml:space="preserve"> </w:t>
      </w:r>
      <w:r w:rsidRPr="0014391D"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>Litigation Services as defined in this RFP.</w:t>
      </w:r>
      <w:r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 xml:space="preserve">  </w:t>
      </w:r>
      <w:r>
        <w:rPr>
          <w:rFonts w:ascii="Calibri" w:eastAsia="Calibri" w:hAnsi="Calibri"/>
          <w:color w:val="FF0000"/>
          <w:sz w:val="22"/>
          <w:szCs w:val="22"/>
          <w:shd w:val="clear" w:color="auto" w:fill="FFFFFF" w:themeFill="background1"/>
        </w:rPr>
        <w:t>.</w:t>
      </w:r>
    </w:p>
    <w:p w:rsidR="00CB0C5B" w:rsidRPr="00CB0C5B" w:rsidRDefault="00CB0C5B" w:rsidP="00113A79">
      <w:pPr>
        <w:numPr>
          <w:ilvl w:val="0"/>
          <w:numId w:val="4"/>
        </w:numPr>
        <w:spacing w:after="200" w:line="276" w:lineRule="auto"/>
        <w:ind w:left="21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CB0C5B">
        <w:rPr>
          <w:rFonts w:ascii="Calibri" w:eastAsia="Calibri" w:hAnsi="Calibri"/>
          <w:bCs/>
          <w:sz w:val="22"/>
          <w:szCs w:val="22"/>
        </w:rPr>
        <w:t xml:space="preserve">The Department is particularly interested in and will evaluate if the Bidder and/or its Subcontractor has a law office in any of the following five states: New Jersey, Florida, California, Pennsylvania, and Connecticut.   </w:t>
      </w:r>
    </w:p>
    <w:p w:rsidR="00CB0C5B" w:rsidRPr="0086013B" w:rsidRDefault="00CB0C5B" w:rsidP="00CB0C5B">
      <w:pPr>
        <w:spacing w:after="200" w:line="276" w:lineRule="auto"/>
        <w:ind w:left="2160" w:hanging="360"/>
        <w:jc w:val="both"/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</w:pPr>
      <w:r w:rsidRPr="00CB0C5B">
        <w:rPr>
          <w:rFonts w:ascii="Calibri" w:eastAsia="Calibri" w:hAnsi="Calibri"/>
          <w:bCs/>
          <w:sz w:val="22"/>
          <w:szCs w:val="22"/>
        </w:rPr>
        <w:t>b.</w:t>
      </w:r>
      <w:r w:rsidRPr="00CB0C5B">
        <w:rPr>
          <w:rFonts w:ascii="Calibri" w:eastAsia="Calibri" w:hAnsi="Calibri"/>
          <w:bCs/>
          <w:sz w:val="22"/>
          <w:szCs w:val="22"/>
        </w:rPr>
        <w:tab/>
        <w:t xml:space="preserve">The Department will also evaluate if the Bidder and/or its Subcontractor(s) has collection attorney(s) licensed to practice in any of the following five (5) states: New Jersey, Florida, California, Pennsylvania, and Connecticut.  </w:t>
      </w:r>
      <w:r w:rsidRPr="009F7B72">
        <w:rPr>
          <w:rFonts w:ascii="Calibri" w:eastAsia="Calibri" w:hAnsi="Calibri"/>
          <w:strike/>
          <w:sz w:val="22"/>
          <w:szCs w:val="22"/>
          <w:highlight w:val="yellow"/>
          <w:shd w:val="clear" w:color="auto" w:fill="BFBFBF" w:themeFill="background1" w:themeFillShade="BF"/>
        </w:rPr>
        <w:t>The Bidder should include the number of years each attorney has been licensed in the particular state.</w:t>
      </w:r>
      <w:r w:rsidRPr="0086013B"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 xml:space="preserve"> </w:t>
      </w:r>
    </w:p>
    <w:p w:rsidR="00CB0C5B" w:rsidRDefault="00CB0C5B" w:rsidP="00113A79">
      <w:pPr>
        <w:numPr>
          <w:ilvl w:val="0"/>
          <w:numId w:val="6"/>
        </w:numPr>
        <w:spacing w:after="200" w:line="276" w:lineRule="auto"/>
        <w:ind w:left="2160"/>
        <w:jc w:val="both"/>
        <w:rPr>
          <w:rFonts w:ascii="Calibri" w:eastAsia="Calibri" w:hAnsi="Calibri"/>
          <w:bCs/>
          <w:sz w:val="22"/>
          <w:szCs w:val="22"/>
        </w:rPr>
      </w:pPr>
      <w:r w:rsidRPr="00CB0C5B">
        <w:rPr>
          <w:rFonts w:ascii="Calibri" w:eastAsia="Calibri" w:hAnsi="Calibri"/>
          <w:bCs/>
          <w:sz w:val="22"/>
          <w:szCs w:val="22"/>
        </w:rPr>
        <w:t>The Bidder must indicate if the collection</w:t>
      </w:r>
      <w:r w:rsidR="0014391D">
        <w:rPr>
          <w:rFonts w:ascii="Calibri" w:eastAsia="Calibri" w:hAnsi="Calibri"/>
          <w:bCs/>
          <w:sz w:val="22"/>
          <w:szCs w:val="22"/>
        </w:rPr>
        <w:t xml:space="preserve"> </w:t>
      </w:r>
      <w:r w:rsidR="0014391D" w:rsidRPr="0014391D">
        <w:rPr>
          <w:rFonts w:ascii="Calibri" w:eastAsia="Calibri" w:hAnsi="Calibri"/>
          <w:bCs/>
          <w:color w:val="0070C0"/>
          <w:sz w:val="22"/>
          <w:szCs w:val="22"/>
        </w:rPr>
        <w:t>methodology</w:t>
      </w:r>
      <w:r w:rsidR="0014391D">
        <w:rPr>
          <w:rFonts w:ascii="Calibri" w:eastAsia="Calibri" w:hAnsi="Calibri"/>
          <w:bCs/>
          <w:color w:val="0070C0"/>
          <w:sz w:val="22"/>
          <w:szCs w:val="22"/>
        </w:rPr>
        <w:t xml:space="preserve"> and litigation</w:t>
      </w:r>
      <w:r w:rsidRPr="0014391D">
        <w:rPr>
          <w:rFonts w:ascii="Calibri" w:eastAsia="Calibri" w:hAnsi="Calibri"/>
          <w:bCs/>
          <w:sz w:val="22"/>
          <w:szCs w:val="22"/>
        </w:rPr>
        <w:t xml:space="preserve"> </w:t>
      </w:r>
      <w:r w:rsidRPr="00CB0C5B">
        <w:rPr>
          <w:rFonts w:ascii="Calibri" w:eastAsia="Calibri" w:hAnsi="Calibri"/>
          <w:bCs/>
          <w:sz w:val="22"/>
          <w:szCs w:val="22"/>
        </w:rPr>
        <w:t xml:space="preserve">strategy proposed to be utilized by the Bidder in </w:t>
      </w:r>
      <w:r w:rsidRPr="00CB0C5B">
        <w:rPr>
          <w:rFonts w:ascii="Calibri" w:eastAsia="Calibri" w:hAnsi="Calibri"/>
          <w:b/>
          <w:bCs/>
          <w:sz w:val="22"/>
          <w:szCs w:val="22"/>
        </w:rPr>
        <w:t>Section V. B. 1, Litigation Plan,</w:t>
      </w:r>
      <w:r w:rsidRPr="00CB0C5B">
        <w:rPr>
          <w:rFonts w:ascii="Calibri" w:eastAsia="Calibri" w:hAnsi="Calibri"/>
          <w:bCs/>
          <w:sz w:val="22"/>
          <w:szCs w:val="22"/>
        </w:rPr>
        <w:t xml:space="preserve"> was </w:t>
      </w:r>
      <w:r w:rsidRPr="00CB0C5B">
        <w:rPr>
          <w:rFonts w:ascii="Calibri" w:eastAsia="Calibri" w:hAnsi="Calibri"/>
          <w:bCs/>
          <w:sz w:val="22"/>
          <w:szCs w:val="22"/>
        </w:rPr>
        <w:lastRenderedPageBreak/>
        <w:t>successfully employed by the Bidder in the past and, if so, provide evidence in support including:</w:t>
      </w:r>
    </w:p>
    <w:p w:rsidR="0088327A" w:rsidRDefault="0088327A" w:rsidP="00CB0C5B">
      <w:pPr>
        <w:spacing w:after="200" w:line="276" w:lineRule="auto"/>
        <w:ind w:left="2160"/>
        <w:jc w:val="both"/>
        <w:rPr>
          <w:rFonts w:ascii="Calibri" w:eastAsia="Calibri" w:hAnsi="Calibri"/>
          <w:bCs/>
          <w:sz w:val="22"/>
          <w:szCs w:val="22"/>
        </w:rPr>
        <w:sectPr w:rsidR="0088327A" w:rsidSect="00CB33F8">
          <w:footerReference w:type="default" r:id="rId13"/>
          <w:footerReference w:type="first" r:id="rId14"/>
          <w:pgSz w:w="12240" w:h="15840"/>
          <w:pgMar w:top="1440" w:right="1440" w:bottom="806" w:left="1440" w:header="288" w:footer="360" w:gutter="0"/>
          <w:pgNumType w:start="90"/>
          <w:cols w:space="720"/>
          <w:titlePg/>
          <w:docGrid w:linePitch="360"/>
        </w:sectPr>
      </w:pPr>
    </w:p>
    <w:p w:rsidR="00CB33F8" w:rsidRPr="00CB33F8" w:rsidRDefault="00CB33F8" w:rsidP="00CB33F8">
      <w:pPr>
        <w:keepNext/>
        <w:spacing w:before="240" w:after="60" w:line="276" w:lineRule="auto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x-none" w:eastAsia="x-none"/>
        </w:rPr>
      </w:pPr>
      <w:bookmarkStart w:id="5" w:name="_Toc246739682"/>
      <w:bookmarkStart w:id="6" w:name="_Toc401572793"/>
      <w:bookmarkStart w:id="7" w:name="_Toc414012611"/>
      <w:bookmarkEnd w:id="2"/>
      <w:bookmarkEnd w:id="3"/>
      <w:bookmarkEnd w:id="4"/>
      <w:r w:rsidRPr="00CB33F8">
        <w:rPr>
          <w:rFonts w:ascii="Calibri" w:hAnsi="Calibri"/>
          <w:b/>
          <w:bCs/>
          <w:kern w:val="32"/>
          <w:sz w:val="28"/>
          <w:szCs w:val="28"/>
          <w:lang w:val="x-none" w:eastAsia="x-none"/>
        </w:rPr>
        <w:lastRenderedPageBreak/>
        <w:t xml:space="preserve">Attachment </w:t>
      </w:r>
      <w:r w:rsidRPr="00CB33F8">
        <w:rPr>
          <w:rFonts w:ascii="Calibri" w:hAnsi="Calibri"/>
          <w:b/>
          <w:bCs/>
          <w:kern w:val="32"/>
          <w:sz w:val="28"/>
          <w:szCs w:val="28"/>
          <w:lang w:eastAsia="x-none"/>
        </w:rPr>
        <w:t>N</w:t>
      </w:r>
      <w:r w:rsidRPr="00CB33F8">
        <w:rPr>
          <w:rFonts w:ascii="Calibri" w:hAnsi="Calibri"/>
          <w:b/>
          <w:bCs/>
          <w:kern w:val="32"/>
          <w:sz w:val="28"/>
          <w:szCs w:val="28"/>
          <w:lang w:val="x-none" w:eastAsia="x-none"/>
        </w:rPr>
        <w:t xml:space="preserve"> – </w:t>
      </w:r>
      <w:r w:rsidRPr="00CB33F8">
        <w:rPr>
          <w:rFonts w:ascii="Calibri" w:hAnsi="Calibri"/>
          <w:b/>
          <w:bCs/>
          <w:kern w:val="32"/>
          <w:sz w:val="28"/>
          <w:szCs w:val="28"/>
          <w:lang w:eastAsia="x-none"/>
        </w:rPr>
        <w:t xml:space="preserve">Litigation </w:t>
      </w:r>
      <w:r w:rsidRPr="0088327A">
        <w:rPr>
          <w:rFonts w:ascii="Calibri" w:hAnsi="Calibri"/>
          <w:b/>
          <w:bCs/>
          <w:strike/>
          <w:kern w:val="32"/>
          <w:sz w:val="28"/>
          <w:szCs w:val="28"/>
          <w:lang w:eastAsia="x-none"/>
        </w:rPr>
        <w:t>Services</w:t>
      </w:r>
      <w:r w:rsidRPr="00CB33F8">
        <w:rPr>
          <w:rFonts w:ascii="Calibri" w:hAnsi="Calibri"/>
          <w:b/>
          <w:bCs/>
          <w:kern w:val="32"/>
          <w:sz w:val="28"/>
          <w:szCs w:val="28"/>
          <w:lang w:eastAsia="x-none"/>
        </w:rPr>
        <w:t xml:space="preserve"> Experience and </w:t>
      </w:r>
      <w:r w:rsidRPr="00CB33F8">
        <w:rPr>
          <w:rFonts w:ascii="Calibri" w:hAnsi="Calibri"/>
          <w:b/>
          <w:bCs/>
          <w:kern w:val="32"/>
          <w:sz w:val="28"/>
          <w:szCs w:val="28"/>
          <w:lang w:val="x-none" w:eastAsia="x-none"/>
        </w:rPr>
        <w:t>Reference Response Form</w:t>
      </w:r>
      <w:bookmarkEnd w:id="5"/>
      <w:bookmarkEnd w:id="6"/>
      <w:bookmarkEnd w:id="7"/>
    </w:p>
    <w:p w:rsidR="00CB33F8" w:rsidRPr="00CB33F8" w:rsidRDefault="00CB33F8" w:rsidP="00CB33F8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 xml:space="preserve">This Form is for the Litigation </w:t>
      </w:r>
      <w:r w:rsidRPr="008B0DF5">
        <w:rPr>
          <w:rFonts w:ascii="Calibri" w:eastAsia="Calibri" w:hAnsi="Calibri"/>
          <w:strike/>
          <w:sz w:val="22"/>
          <w:szCs w:val="22"/>
          <w:highlight w:val="lightGray"/>
        </w:rPr>
        <w:t>Services</w:t>
      </w:r>
      <w:r w:rsidRPr="0088327A">
        <w:rPr>
          <w:rFonts w:ascii="Calibri" w:eastAsia="Calibri" w:hAnsi="Calibri"/>
          <w:strike/>
          <w:sz w:val="22"/>
          <w:szCs w:val="22"/>
        </w:rPr>
        <w:t xml:space="preserve"> </w:t>
      </w:r>
      <w:r w:rsidRPr="00CB33F8">
        <w:rPr>
          <w:rFonts w:ascii="Calibri" w:eastAsia="Calibri" w:hAnsi="Calibri"/>
          <w:sz w:val="22"/>
          <w:szCs w:val="22"/>
        </w:rPr>
        <w:t xml:space="preserve">Experience and Reference requirement in </w:t>
      </w:r>
      <w:r w:rsidRPr="00CB33F8">
        <w:rPr>
          <w:rFonts w:ascii="Calibri" w:eastAsia="Calibri" w:hAnsi="Calibri"/>
          <w:b/>
          <w:sz w:val="22"/>
          <w:szCs w:val="22"/>
        </w:rPr>
        <w:t>Section V. D. 2</w:t>
      </w:r>
      <w:r w:rsidRPr="00CB33F8">
        <w:rPr>
          <w:rFonts w:ascii="Calibri" w:eastAsia="Calibri" w:hAnsi="Calibri"/>
          <w:sz w:val="22"/>
          <w:szCs w:val="22"/>
        </w:rPr>
        <w:t>.</w:t>
      </w:r>
      <w:r w:rsidRPr="00CB33F8">
        <w:rPr>
          <w:rFonts w:ascii="Calibri" w:eastAsia="Calibri" w:hAnsi="Calibri"/>
          <w:b/>
          <w:sz w:val="22"/>
          <w:szCs w:val="22"/>
        </w:rPr>
        <w:t xml:space="preserve">, Litigation </w:t>
      </w:r>
      <w:r w:rsidRPr="0088327A">
        <w:rPr>
          <w:rFonts w:ascii="Calibri" w:eastAsia="Calibri" w:hAnsi="Calibri"/>
          <w:b/>
          <w:strike/>
          <w:sz w:val="22"/>
          <w:szCs w:val="22"/>
        </w:rPr>
        <w:t xml:space="preserve">Services </w:t>
      </w:r>
      <w:r w:rsidRPr="00CB33F8">
        <w:rPr>
          <w:rFonts w:ascii="Calibri" w:eastAsia="Calibri" w:hAnsi="Calibri"/>
          <w:b/>
          <w:sz w:val="22"/>
          <w:szCs w:val="22"/>
        </w:rPr>
        <w:t>Experience and References.</w:t>
      </w:r>
      <w:r w:rsidRPr="00CB33F8">
        <w:rPr>
          <w:rFonts w:ascii="Calibri" w:eastAsia="Calibri" w:hAnsi="Calibri"/>
          <w:sz w:val="22"/>
          <w:szCs w:val="22"/>
        </w:rPr>
        <w:t xml:space="preserve"> </w:t>
      </w:r>
    </w:p>
    <w:p w:rsidR="00CB33F8" w:rsidRPr="00CB33F8" w:rsidRDefault="00CB33F8" w:rsidP="003344E1">
      <w:pPr>
        <w:shd w:val="clear" w:color="auto" w:fill="FFFFFF" w:themeFill="background1"/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 xml:space="preserve">Please provide information for up to three (3) references to enable the Department to evaluate the Bidder’s past performance </w:t>
      </w:r>
      <w:r w:rsidR="0088327A">
        <w:rPr>
          <w:rFonts w:ascii="Calibri" w:eastAsia="Calibri" w:hAnsi="Calibri"/>
          <w:color w:val="0070C0"/>
          <w:sz w:val="22"/>
          <w:szCs w:val="22"/>
        </w:rPr>
        <w:t>on litigation</w:t>
      </w:r>
      <w:r w:rsidR="007E6425">
        <w:rPr>
          <w:rFonts w:ascii="Calibri" w:eastAsia="Calibri" w:hAnsi="Calibri"/>
          <w:color w:val="0070C0"/>
          <w:sz w:val="22"/>
          <w:szCs w:val="22"/>
        </w:rPr>
        <w:t xml:space="preserve"> cases</w:t>
      </w:r>
      <w:r w:rsidR="0088327A">
        <w:rPr>
          <w:rFonts w:ascii="Calibri" w:eastAsia="Calibri" w:hAnsi="Calibri"/>
          <w:color w:val="0070C0"/>
          <w:sz w:val="22"/>
          <w:szCs w:val="22"/>
        </w:rPr>
        <w:t xml:space="preserve"> </w:t>
      </w:r>
      <w:r w:rsidRPr="003344E1"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 xml:space="preserve">of Litigation </w:t>
      </w:r>
      <w:r w:rsidRPr="00F95A75"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>Services</w:t>
      </w:r>
      <w:r w:rsidRPr="00CB33F8">
        <w:rPr>
          <w:rFonts w:ascii="Calibri" w:eastAsia="Calibri" w:hAnsi="Calibri"/>
          <w:sz w:val="22"/>
          <w:szCs w:val="22"/>
        </w:rPr>
        <w:t xml:space="preserve">.  Reference information must be provided for an individual that is familiar with Bidder’s and/or Subcontractor’s </w:t>
      </w:r>
      <w:r w:rsidRPr="003344E1">
        <w:rPr>
          <w:rFonts w:ascii="Calibri" w:eastAsia="Calibri" w:hAnsi="Calibri"/>
          <w:strike/>
          <w:sz w:val="22"/>
          <w:szCs w:val="22"/>
          <w:shd w:val="clear" w:color="auto" w:fill="BFBFBF" w:themeFill="background1" w:themeFillShade="BF"/>
        </w:rPr>
        <w:t>Litigation Services</w:t>
      </w:r>
      <w:r w:rsidRPr="00CB33F8">
        <w:rPr>
          <w:rFonts w:ascii="Calibri" w:eastAsia="Calibri" w:hAnsi="Calibri"/>
          <w:sz w:val="22"/>
          <w:szCs w:val="22"/>
        </w:rPr>
        <w:t xml:space="preserve"> experience </w:t>
      </w:r>
      <w:r w:rsidRPr="0033083F">
        <w:rPr>
          <w:rFonts w:ascii="Calibri" w:eastAsia="Calibri" w:hAnsi="Calibri"/>
          <w:strike/>
          <w:sz w:val="22"/>
          <w:szCs w:val="22"/>
          <w:highlight w:val="lightGray"/>
        </w:rPr>
        <w:t>on collection cases</w:t>
      </w:r>
      <w:r w:rsidRPr="00CB33F8">
        <w:rPr>
          <w:rFonts w:ascii="Calibri" w:eastAsia="Calibri" w:hAnsi="Calibri"/>
          <w:sz w:val="22"/>
          <w:szCs w:val="22"/>
        </w:rPr>
        <w:t>.</w:t>
      </w:r>
    </w:p>
    <w:p w:rsidR="00CB33F8" w:rsidRPr="00CB33F8" w:rsidRDefault="00CB33F8" w:rsidP="00CB33F8">
      <w:pPr>
        <w:spacing w:after="200" w:line="360" w:lineRule="auto"/>
        <w:ind w:right="-907"/>
        <w:jc w:val="both"/>
        <w:rPr>
          <w:rFonts w:ascii="Calibri" w:eastAsia="Calibri" w:hAnsi="Calibri"/>
          <w:sz w:val="22"/>
          <w:szCs w:val="22"/>
          <w:u w:val="single"/>
        </w:rPr>
      </w:pPr>
      <w:r w:rsidRPr="00CB33F8">
        <w:rPr>
          <w:rFonts w:ascii="Calibri" w:eastAsia="Calibri" w:hAnsi="Calibri"/>
          <w:sz w:val="22"/>
          <w:szCs w:val="22"/>
        </w:rPr>
        <w:t>Reference Name:</w:t>
      </w:r>
      <w:r w:rsidRPr="00CB33F8">
        <w:rPr>
          <w:rFonts w:ascii="Calibri" w:eastAsia="Calibri" w:hAnsi="Calibri"/>
          <w:sz w:val="22"/>
          <w:szCs w:val="22"/>
        </w:rPr>
        <w:tab/>
        <w:t xml:space="preserve">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  <w:t xml:space="preserve">                                                                                                       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</w:r>
    </w:p>
    <w:p w:rsidR="00CB33F8" w:rsidRPr="00CB33F8" w:rsidRDefault="00CB33F8" w:rsidP="00CB33F8">
      <w:pPr>
        <w:spacing w:after="200" w:line="360" w:lineRule="auto"/>
        <w:ind w:right="-907"/>
        <w:jc w:val="both"/>
        <w:rPr>
          <w:rFonts w:ascii="Calibri" w:eastAsia="Calibri" w:hAnsi="Calibri"/>
          <w:sz w:val="22"/>
          <w:szCs w:val="22"/>
          <w:u w:val="single"/>
        </w:rPr>
      </w:pPr>
      <w:r w:rsidRPr="00CB33F8">
        <w:rPr>
          <w:rFonts w:ascii="Calibri" w:eastAsia="Calibri" w:hAnsi="Calibri"/>
          <w:sz w:val="22"/>
          <w:szCs w:val="22"/>
        </w:rPr>
        <w:t xml:space="preserve">Reference Address:        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  <w:t xml:space="preserve">                                                                                                       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</w:r>
    </w:p>
    <w:p w:rsidR="00CB33F8" w:rsidRPr="00CB33F8" w:rsidRDefault="00CB33F8" w:rsidP="00CB33F8">
      <w:pPr>
        <w:spacing w:after="200" w:line="360" w:lineRule="auto"/>
        <w:ind w:right="-907"/>
        <w:rPr>
          <w:rFonts w:ascii="Calibri" w:eastAsia="Calibri" w:hAnsi="Calibri"/>
          <w:sz w:val="22"/>
          <w:szCs w:val="22"/>
          <w:u w:val="single"/>
        </w:rPr>
      </w:pPr>
      <w:r w:rsidRPr="00CB33F8">
        <w:rPr>
          <w:rFonts w:ascii="Calibri" w:eastAsia="Calibri" w:hAnsi="Calibri"/>
          <w:sz w:val="22"/>
          <w:szCs w:val="22"/>
        </w:rPr>
        <w:tab/>
      </w:r>
      <w:r w:rsidRPr="00CB33F8">
        <w:rPr>
          <w:rFonts w:ascii="Calibri" w:eastAsia="Calibri" w:hAnsi="Calibri"/>
          <w:sz w:val="22"/>
          <w:szCs w:val="22"/>
        </w:rPr>
        <w:tab/>
        <w:t xml:space="preserve">               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  <w:t xml:space="preserve">                                                                                                          </w:t>
      </w:r>
      <w:r w:rsidRPr="00CB33F8">
        <w:rPr>
          <w:rFonts w:ascii="Calibri" w:eastAsia="Calibri" w:hAnsi="Calibri"/>
          <w:sz w:val="22"/>
          <w:szCs w:val="22"/>
          <w:u w:val="single"/>
        </w:rPr>
        <w:tab/>
      </w:r>
    </w:p>
    <w:p w:rsidR="00CB33F8" w:rsidRPr="00CB33F8" w:rsidRDefault="00CB33F8" w:rsidP="00CB33F8">
      <w:pPr>
        <w:spacing w:after="200" w:line="360" w:lineRule="auto"/>
        <w:ind w:right="-907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>Reference Title:                  _________________________________________________________</w:t>
      </w:r>
    </w:p>
    <w:p w:rsidR="00CB33F8" w:rsidRPr="00CB33F8" w:rsidRDefault="00CB33F8" w:rsidP="00CB33F8">
      <w:pPr>
        <w:spacing w:after="200" w:line="360" w:lineRule="auto"/>
        <w:ind w:right="-907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>Reference Phone Number:  _______________________________________________________</w:t>
      </w:r>
    </w:p>
    <w:p w:rsidR="00CB33F8" w:rsidRPr="00CB33F8" w:rsidRDefault="00CB33F8" w:rsidP="00CB33F8">
      <w:pPr>
        <w:spacing w:after="200" w:line="360" w:lineRule="auto"/>
        <w:ind w:right="-907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>Reference Email Address:  ________________________________________________________</w:t>
      </w:r>
    </w:p>
    <w:p w:rsidR="00CB33F8" w:rsidRPr="00CB33F8" w:rsidRDefault="00CB33F8" w:rsidP="00113A79">
      <w:pPr>
        <w:numPr>
          <w:ilvl w:val="0"/>
          <w:numId w:val="7"/>
        </w:numPr>
        <w:spacing w:after="200" w:line="360" w:lineRule="auto"/>
        <w:ind w:right="-907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>Check if the Bidder and/or its Subcontractor(s) have a law office(s) in any of the following states:</w:t>
      </w:r>
    </w:p>
    <w:p w:rsidR="00CB33F8" w:rsidRPr="00CB33F8" w:rsidRDefault="00CB33F8" w:rsidP="00CB33F8">
      <w:pPr>
        <w:spacing w:after="200" w:line="360" w:lineRule="auto"/>
        <w:ind w:left="720" w:right="-907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sz w:val="22"/>
          <w:szCs w:val="22"/>
        </w:rPr>
        <w:t xml:space="preserve">  New Jersey</w:t>
      </w:r>
      <w:r w:rsidRPr="00CB33F8">
        <w:rPr>
          <w:rFonts w:ascii="Calibri" w:eastAsia="Calibri" w:hAnsi="Calibri"/>
          <w:sz w:val="22"/>
          <w:szCs w:val="22"/>
        </w:rPr>
        <w:tab/>
        <w:t xml:space="preserve">    </w:t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sz w:val="22"/>
          <w:szCs w:val="22"/>
        </w:rPr>
        <w:t xml:space="preserve">  Florida </w:t>
      </w:r>
      <w:r w:rsidRPr="00CB33F8">
        <w:rPr>
          <w:rFonts w:ascii="Calibri" w:eastAsia="Calibri" w:hAnsi="Calibri"/>
          <w:sz w:val="22"/>
          <w:szCs w:val="22"/>
        </w:rPr>
        <w:tab/>
        <w:t xml:space="preserve"> </w:t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sz w:val="22"/>
          <w:szCs w:val="22"/>
        </w:rPr>
        <w:t xml:space="preserve">  California </w:t>
      </w:r>
      <w:r w:rsidRPr="00CB33F8">
        <w:rPr>
          <w:rFonts w:ascii="Calibri" w:eastAsia="Calibri" w:hAnsi="Calibri"/>
          <w:sz w:val="22"/>
          <w:szCs w:val="22"/>
        </w:rPr>
        <w:tab/>
        <w:t xml:space="preserve"> </w:t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t xml:space="preserve"> </w:t>
      </w:r>
      <w:r w:rsidRPr="00CB33F8">
        <w:rPr>
          <w:rFonts w:ascii="Calibri" w:eastAsia="Calibri" w:hAnsi="Calibri"/>
          <w:sz w:val="22"/>
          <w:szCs w:val="22"/>
        </w:rPr>
        <w:t xml:space="preserve">Pennsylvania     </w:t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sz w:val="22"/>
          <w:szCs w:val="22"/>
        </w:rPr>
        <w:t xml:space="preserve">  Connecticut</w:t>
      </w:r>
    </w:p>
    <w:p w:rsidR="00CB33F8" w:rsidRPr="00CB33F8" w:rsidRDefault="00CB33F8" w:rsidP="00113A79">
      <w:pPr>
        <w:numPr>
          <w:ilvl w:val="0"/>
          <w:numId w:val="7"/>
        </w:num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 xml:space="preserve">Does the Bidder and/or its Subcontractor(s) have a collection attorney licensed to practice in any of the above states?  </w:t>
      </w:r>
    </w:p>
    <w:p w:rsidR="00CB33F8" w:rsidRPr="00CB33F8" w:rsidRDefault="00CB33F8" w:rsidP="00CB33F8">
      <w:pPr>
        <w:spacing w:after="200" w:line="276" w:lineRule="auto"/>
        <w:ind w:left="3060" w:right="900"/>
        <w:rPr>
          <w:rFonts w:ascii="Calibri" w:eastAsia="Calibri" w:hAnsi="Calibri"/>
          <w:bCs/>
          <w:color w:val="000000"/>
          <w:sz w:val="22"/>
          <w:szCs w:val="22"/>
        </w:rPr>
      </w:pP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color w:val="000000"/>
          <w:sz w:val="22"/>
          <w:szCs w:val="22"/>
        </w:rPr>
        <w:t xml:space="preserve">   YES      </w:t>
      </w:r>
      <w:r w:rsidRPr="00CB33F8">
        <w:rPr>
          <w:rFonts w:ascii="Calibri" w:eastAsia="Calibri" w:hAnsi="Calibri"/>
          <w:color w:val="000000"/>
          <w:sz w:val="22"/>
          <w:szCs w:val="22"/>
        </w:rPr>
        <w:tab/>
      </w:r>
      <w:r w:rsidRPr="00CB33F8">
        <w:rPr>
          <w:rFonts w:ascii="Calibri" w:eastAsia="Calibri" w:hAnsi="Calibri"/>
          <w:color w:val="000000"/>
          <w:sz w:val="22"/>
          <w:szCs w:val="22"/>
        </w:rPr>
        <w:tab/>
        <w:t xml:space="preserve">   </w:t>
      </w:r>
      <w:r w:rsidRPr="00CB33F8">
        <w:rPr>
          <w:rFonts w:ascii="Calibri" w:eastAsia="Calibri" w:hAnsi="Calibri"/>
          <w:color w:val="000000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color w:val="000000"/>
          <w:sz w:val="22"/>
          <w:szCs w:val="22"/>
        </w:rPr>
      </w:r>
      <w:r w:rsidR="00F97CCF">
        <w:rPr>
          <w:rFonts w:ascii="Calibri" w:eastAsia="Calibri" w:hAnsi="Calibri"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color w:val="000000"/>
          <w:sz w:val="22"/>
          <w:szCs w:val="22"/>
        </w:rPr>
        <w:t xml:space="preserve">  NO  </w:t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tab/>
      </w:r>
    </w:p>
    <w:p w:rsidR="00CB33F8" w:rsidRPr="00CB33F8" w:rsidRDefault="00CB33F8" w:rsidP="00CB33F8">
      <w:pPr>
        <w:spacing w:after="200" w:line="360" w:lineRule="auto"/>
        <w:ind w:left="720"/>
        <w:jc w:val="both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 xml:space="preserve">If yes, indicate the number of </w:t>
      </w:r>
      <w:r w:rsidR="00967B9E" w:rsidRPr="009F7B72">
        <w:rPr>
          <w:rFonts w:ascii="Calibri" w:eastAsia="Calibri" w:hAnsi="Calibri"/>
          <w:color w:val="E36C0A" w:themeColor="accent6" w:themeShade="BF"/>
          <w:sz w:val="22"/>
          <w:szCs w:val="22"/>
        </w:rPr>
        <w:t xml:space="preserve">collection </w:t>
      </w:r>
      <w:r w:rsidRPr="00CB33F8">
        <w:rPr>
          <w:rFonts w:ascii="Calibri" w:eastAsia="Calibri" w:hAnsi="Calibri"/>
          <w:sz w:val="22"/>
          <w:szCs w:val="22"/>
        </w:rPr>
        <w:t xml:space="preserve">attorneys </w:t>
      </w:r>
      <w:r w:rsidRPr="009F7B72">
        <w:rPr>
          <w:rFonts w:ascii="Calibri" w:eastAsia="Calibri" w:hAnsi="Calibri"/>
          <w:strike/>
          <w:sz w:val="22"/>
          <w:szCs w:val="22"/>
          <w:highlight w:val="yellow"/>
        </w:rPr>
        <w:t>and the number of years each attorney has been licensed in the particular</w:t>
      </w:r>
      <w:r w:rsidRPr="00CB33F8">
        <w:rPr>
          <w:rFonts w:ascii="Calibri" w:eastAsia="Calibri" w:hAnsi="Calibri"/>
          <w:sz w:val="22"/>
          <w:szCs w:val="22"/>
        </w:rPr>
        <w:t xml:space="preserve"> </w:t>
      </w:r>
      <w:r w:rsidR="00F97CCF" w:rsidRPr="00F97CCF">
        <w:rPr>
          <w:rFonts w:ascii="Calibri" w:eastAsia="Calibri" w:hAnsi="Calibri"/>
          <w:color w:val="E36C0A" w:themeColor="accent6" w:themeShade="BF"/>
          <w:sz w:val="22"/>
          <w:szCs w:val="22"/>
        </w:rPr>
        <w:t>in each</w:t>
      </w:r>
      <w:r w:rsidR="00F97CCF">
        <w:rPr>
          <w:rFonts w:ascii="Calibri" w:eastAsia="Calibri" w:hAnsi="Calibri"/>
          <w:sz w:val="22"/>
          <w:szCs w:val="22"/>
        </w:rPr>
        <w:t xml:space="preserve"> </w:t>
      </w:r>
      <w:r w:rsidRPr="00CB33F8">
        <w:rPr>
          <w:rFonts w:ascii="Calibri" w:eastAsia="Calibri" w:hAnsi="Calibri"/>
          <w:sz w:val="22"/>
          <w:szCs w:val="22"/>
        </w:rPr>
        <w:t>state:</w:t>
      </w:r>
    </w:p>
    <w:p w:rsidR="00CB33F8" w:rsidRPr="00CB33F8" w:rsidRDefault="00CB33F8" w:rsidP="00CB33F8">
      <w:pPr>
        <w:spacing w:after="200" w:line="360" w:lineRule="auto"/>
        <w:ind w:left="1080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CB33F8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CB33F8">
        <w:rPr>
          <w:rFonts w:ascii="Calibri" w:eastAsia="Calibri" w:hAnsi="Calibri"/>
          <w:sz w:val="22"/>
          <w:szCs w:val="22"/>
        </w:rPr>
        <w:t xml:space="preserve">  New Jersey  -  </w:t>
      </w:r>
      <w:bookmarkStart w:id="8" w:name="_GoBack"/>
      <w:bookmarkEnd w:id="8"/>
    </w:p>
    <w:p w:rsidR="00CB33F8" w:rsidRPr="00CB33F8" w:rsidRDefault="00CB33F8" w:rsidP="00CB33F8">
      <w:pPr>
        <w:spacing w:after="200" w:line="360" w:lineRule="auto"/>
        <w:ind w:left="1440"/>
        <w:rPr>
          <w:rFonts w:ascii="Calibri" w:eastAsia="Calibri" w:hAnsi="Calibri"/>
          <w:sz w:val="22"/>
          <w:szCs w:val="22"/>
        </w:rPr>
      </w:pPr>
      <w:r w:rsidRPr="00CB33F8">
        <w:rPr>
          <w:rFonts w:ascii="Calibri" w:eastAsia="Calibri" w:hAnsi="Calibri"/>
          <w:sz w:val="22"/>
          <w:szCs w:val="22"/>
        </w:rPr>
        <w:t xml:space="preserve">Number of attorneys:  ______   </w:t>
      </w:r>
    </w:p>
    <w:p w:rsidR="00465231" w:rsidRPr="009F7B72" w:rsidRDefault="00CB33F8" w:rsidP="00CB33F8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yellow"/>
        </w:rPr>
      </w:pPr>
      <w:r w:rsidRPr="009F7B72">
        <w:rPr>
          <w:rFonts w:ascii="Calibri" w:eastAsia="Calibri" w:hAnsi="Calibri"/>
          <w:strike/>
          <w:sz w:val="22"/>
          <w:szCs w:val="22"/>
          <w:highlight w:val="yellow"/>
        </w:rPr>
        <w:t>Number of years each attorney has been licensed in New Jersey:   __________________</w:t>
      </w:r>
    </w:p>
    <w:p w:rsidR="00727F87" w:rsidRDefault="00727F87" w:rsidP="00CB33F8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lightGray"/>
        </w:rPr>
        <w:sectPr w:rsidR="00727F87" w:rsidSect="00834DA4">
          <w:footerReference w:type="default" r:id="rId15"/>
          <w:footerReference w:type="first" r:id="rId16"/>
          <w:pgSz w:w="12240" w:h="15840"/>
          <w:pgMar w:top="1440" w:right="1440" w:bottom="810" w:left="1440" w:header="288" w:footer="360" w:gutter="0"/>
          <w:pgNumType w:start="90"/>
          <w:cols w:space="720"/>
          <w:titlePg/>
          <w:docGrid w:linePitch="360"/>
        </w:sectPr>
      </w:pPr>
    </w:p>
    <w:p w:rsidR="00727F87" w:rsidRPr="00727F87" w:rsidRDefault="00727F87" w:rsidP="00727F87">
      <w:pPr>
        <w:spacing w:after="200" w:line="360" w:lineRule="auto"/>
        <w:ind w:left="108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bCs/>
          <w:color w:val="000000"/>
          <w:sz w:val="22"/>
          <w:szCs w:val="22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727F87">
        <w:rPr>
          <w:rFonts w:ascii="Calibri" w:eastAsia="Calibri" w:hAnsi="Calibri"/>
          <w:sz w:val="22"/>
          <w:szCs w:val="22"/>
        </w:rPr>
        <w:t xml:space="preserve">  Florida -  </w:t>
      </w:r>
    </w:p>
    <w:p w:rsidR="00727F87" w:rsidRPr="00727F87" w:rsidRDefault="00727F87" w:rsidP="00727F87">
      <w:pPr>
        <w:spacing w:after="200" w:line="360" w:lineRule="auto"/>
        <w:ind w:left="144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Number of attorneys:  ______   </w:t>
      </w:r>
    </w:p>
    <w:p w:rsidR="00727F87" w:rsidRPr="009F7B72" w:rsidRDefault="00727F87" w:rsidP="00727F87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yellow"/>
        </w:rPr>
      </w:pPr>
      <w:r w:rsidRPr="009F7B72">
        <w:rPr>
          <w:rFonts w:ascii="Calibri" w:eastAsia="Calibri" w:hAnsi="Calibri"/>
          <w:strike/>
          <w:sz w:val="22"/>
          <w:szCs w:val="22"/>
          <w:highlight w:val="yellow"/>
        </w:rPr>
        <w:t>Number of years each attorney has been licensed in Florida:  ____________________</w:t>
      </w:r>
    </w:p>
    <w:p w:rsidR="00727F87" w:rsidRPr="00727F87" w:rsidRDefault="00727F87" w:rsidP="00727F87">
      <w:pPr>
        <w:spacing w:after="200" w:line="360" w:lineRule="auto"/>
        <w:ind w:left="108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727F87">
        <w:rPr>
          <w:rFonts w:ascii="Calibri" w:eastAsia="Calibri" w:hAnsi="Calibri"/>
          <w:sz w:val="22"/>
          <w:szCs w:val="22"/>
        </w:rPr>
        <w:t xml:space="preserve">  California – </w:t>
      </w:r>
    </w:p>
    <w:p w:rsidR="00727F87" w:rsidRPr="00727F87" w:rsidRDefault="00727F87" w:rsidP="00727F87">
      <w:pPr>
        <w:spacing w:after="200" w:line="360" w:lineRule="auto"/>
        <w:ind w:left="144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Number of attorneys:  ______   </w:t>
      </w:r>
    </w:p>
    <w:p w:rsidR="00727F87" w:rsidRPr="009F72E8" w:rsidRDefault="00727F87" w:rsidP="00727F87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yellow"/>
        </w:rPr>
      </w:pPr>
      <w:r w:rsidRPr="009F72E8">
        <w:rPr>
          <w:rFonts w:ascii="Calibri" w:eastAsia="Calibri" w:hAnsi="Calibri"/>
          <w:strike/>
          <w:sz w:val="22"/>
          <w:szCs w:val="22"/>
          <w:highlight w:val="yellow"/>
        </w:rPr>
        <w:t>Number of years each attorney has been licensed in California:  ____________________</w:t>
      </w:r>
    </w:p>
    <w:p w:rsidR="00727F87" w:rsidRPr="00727F87" w:rsidRDefault="00727F87" w:rsidP="00727F87">
      <w:pPr>
        <w:spacing w:after="200" w:line="360" w:lineRule="auto"/>
        <w:ind w:left="108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 </w:t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727F87">
        <w:rPr>
          <w:rFonts w:ascii="Calibri" w:eastAsia="Calibri" w:hAnsi="Calibri"/>
          <w:sz w:val="22"/>
          <w:szCs w:val="22"/>
        </w:rPr>
        <w:t xml:space="preserve">  Pennsylvania -  </w:t>
      </w:r>
    </w:p>
    <w:p w:rsidR="00727F87" w:rsidRPr="00727F87" w:rsidRDefault="00727F87" w:rsidP="00727F87">
      <w:pPr>
        <w:spacing w:after="200" w:line="360" w:lineRule="auto"/>
        <w:ind w:left="144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Number of attorneys:  ______   </w:t>
      </w:r>
    </w:p>
    <w:p w:rsidR="00727F87" w:rsidRPr="009F72E8" w:rsidRDefault="00727F87" w:rsidP="00727F87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yellow"/>
        </w:rPr>
      </w:pPr>
      <w:r w:rsidRPr="009F72E8">
        <w:rPr>
          <w:rFonts w:ascii="Calibri" w:eastAsia="Calibri" w:hAnsi="Calibri"/>
          <w:strike/>
          <w:sz w:val="22"/>
          <w:szCs w:val="22"/>
          <w:highlight w:val="yellow"/>
        </w:rPr>
        <w:t>Number of years each attorney has been licensed in Pennsylvania:  _________________</w:t>
      </w:r>
    </w:p>
    <w:p w:rsidR="00727F87" w:rsidRPr="00727F87" w:rsidRDefault="00727F87" w:rsidP="00727F87">
      <w:pPr>
        <w:spacing w:after="200" w:line="360" w:lineRule="auto"/>
        <w:ind w:left="108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instrText xml:space="preserve"> FORMCHECKBOX </w:instrText>
      </w:r>
      <w:r w:rsidR="00F97CCF">
        <w:rPr>
          <w:rFonts w:ascii="Calibri" w:eastAsia="Calibri" w:hAnsi="Calibri"/>
          <w:bCs/>
          <w:color w:val="000000"/>
          <w:sz w:val="22"/>
          <w:szCs w:val="22"/>
        </w:rPr>
      </w:r>
      <w:r w:rsidR="00F97CCF">
        <w:rPr>
          <w:rFonts w:ascii="Calibri" w:eastAsia="Calibri" w:hAnsi="Calibri"/>
          <w:bCs/>
          <w:color w:val="000000"/>
          <w:sz w:val="22"/>
          <w:szCs w:val="22"/>
        </w:rPr>
        <w:fldChar w:fldCharType="separate"/>
      </w:r>
      <w:r w:rsidRPr="00727F87">
        <w:rPr>
          <w:rFonts w:ascii="Calibri" w:eastAsia="Calibri" w:hAnsi="Calibri"/>
          <w:bCs/>
          <w:color w:val="000000"/>
          <w:sz w:val="22"/>
          <w:szCs w:val="22"/>
        </w:rPr>
        <w:fldChar w:fldCharType="end"/>
      </w:r>
      <w:r w:rsidRPr="00727F87">
        <w:rPr>
          <w:rFonts w:ascii="Calibri" w:eastAsia="Calibri" w:hAnsi="Calibri"/>
          <w:sz w:val="22"/>
          <w:szCs w:val="22"/>
        </w:rPr>
        <w:t xml:space="preserve">  Connecticut -  </w:t>
      </w:r>
    </w:p>
    <w:p w:rsidR="00727F87" w:rsidRPr="00727F87" w:rsidRDefault="00727F87" w:rsidP="00727F87">
      <w:pPr>
        <w:tabs>
          <w:tab w:val="left" w:pos="450"/>
        </w:tabs>
        <w:spacing w:after="200" w:line="360" w:lineRule="auto"/>
        <w:ind w:left="1440"/>
        <w:rPr>
          <w:rFonts w:ascii="Calibri" w:eastAsia="Calibri" w:hAnsi="Calibri"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Number of attorneys:  ______   </w:t>
      </w:r>
    </w:p>
    <w:p w:rsidR="00727F87" w:rsidRPr="009F72E8" w:rsidRDefault="00727F87" w:rsidP="00727F87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yellow"/>
        </w:rPr>
      </w:pPr>
      <w:r w:rsidRPr="009F72E8">
        <w:rPr>
          <w:rFonts w:ascii="Calibri" w:eastAsia="Calibri" w:hAnsi="Calibri"/>
          <w:strike/>
          <w:sz w:val="22"/>
          <w:szCs w:val="22"/>
          <w:highlight w:val="yellow"/>
        </w:rPr>
        <w:t>Number of years each attorney has been licensed in Connecticut: __________________</w:t>
      </w:r>
    </w:p>
    <w:p w:rsidR="00727F87" w:rsidRPr="00727F87" w:rsidRDefault="00727F87" w:rsidP="00727F87">
      <w:pPr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Calibri" w:eastAsia="Calibri" w:hAnsi="Calibri"/>
          <w:bCs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>The Bidder must provide a narrative indicating if the collection</w:t>
      </w:r>
      <w:r w:rsidR="00067652">
        <w:rPr>
          <w:rFonts w:ascii="Calibri" w:eastAsia="Calibri" w:hAnsi="Calibri"/>
          <w:sz w:val="22"/>
          <w:szCs w:val="22"/>
        </w:rPr>
        <w:t xml:space="preserve"> </w:t>
      </w:r>
      <w:r w:rsidR="00067652" w:rsidRPr="009F72E8">
        <w:rPr>
          <w:rFonts w:ascii="Calibri" w:eastAsia="Calibri" w:hAnsi="Calibri"/>
          <w:color w:val="E36C0A" w:themeColor="accent6" w:themeShade="BF"/>
          <w:sz w:val="22"/>
          <w:szCs w:val="22"/>
        </w:rPr>
        <w:t>methodology and litigation</w:t>
      </w:r>
      <w:r w:rsidRPr="009F72E8">
        <w:rPr>
          <w:rFonts w:ascii="Calibri" w:eastAsia="Calibri" w:hAnsi="Calibri"/>
          <w:color w:val="E36C0A" w:themeColor="accent6" w:themeShade="BF"/>
          <w:sz w:val="22"/>
          <w:szCs w:val="22"/>
        </w:rPr>
        <w:t xml:space="preserve"> </w:t>
      </w:r>
      <w:r w:rsidRPr="00727F87">
        <w:rPr>
          <w:rFonts w:ascii="Calibri" w:eastAsia="Calibri" w:hAnsi="Calibri"/>
          <w:sz w:val="22"/>
          <w:szCs w:val="22"/>
        </w:rPr>
        <w:t xml:space="preserve">strategy proposed </w:t>
      </w:r>
      <w:r w:rsidRPr="00727F87">
        <w:rPr>
          <w:rFonts w:ascii="Calibri" w:eastAsia="Calibri" w:hAnsi="Calibri"/>
          <w:bCs/>
          <w:sz w:val="22"/>
          <w:szCs w:val="22"/>
        </w:rPr>
        <w:t>to be utilized by the Bidder in Section V. B. 1 was successfully employed by the Bidder in the past and, if so, provide evidence in support including:</w:t>
      </w:r>
    </w:p>
    <w:p w:rsidR="00727F87" w:rsidRPr="00727F87" w:rsidRDefault="00727F87" w:rsidP="00727F87">
      <w:pPr>
        <w:numPr>
          <w:ilvl w:val="0"/>
          <w:numId w:val="33"/>
        </w:numPr>
        <w:spacing w:after="200" w:line="276" w:lineRule="auto"/>
        <w:ind w:left="1800"/>
        <w:jc w:val="both"/>
        <w:rPr>
          <w:rFonts w:ascii="Calibri" w:eastAsia="Calibri" w:hAnsi="Calibri"/>
          <w:bCs/>
          <w:sz w:val="22"/>
          <w:szCs w:val="22"/>
        </w:rPr>
      </w:pPr>
      <w:r w:rsidRPr="00727F87">
        <w:rPr>
          <w:rFonts w:ascii="Calibri" w:eastAsia="Calibri" w:hAnsi="Calibri"/>
          <w:bCs/>
          <w:sz w:val="22"/>
          <w:szCs w:val="22"/>
        </w:rPr>
        <w:t>Public and/or private sector collection cases in which the Bidder successfully defeated a judgment debtor’s challenge to the filing of a foreign judgment in the state where the judgment debtor resides and/or his or her assets are located.</w:t>
      </w:r>
    </w:p>
    <w:p w:rsidR="00727F87" w:rsidRPr="00727F87" w:rsidRDefault="00727F87" w:rsidP="00727F87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1800"/>
        <w:jc w:val="both"/>
        <w:rPr>
          <w:rFonts w:ascii="TimesNewRomanPSMT" w:eastAsia="Calibri" w:hAnsi="TimesNewRomanPSMT" w:cs="TimesNewRomanPSMT"/>
        </w:rPr>
      </w:pPr>
      <w:r w:rsidRPr="00727F87">
        <w:rPr>
          <w:rFonts w:ascii="Calibri" w:eastAsia="Calibri" w:hAnsi="Calibri"/>
          <w:bCs/>
          <w:sz w:val="22"/>
          <w:szCs w:val="22"/>
        </w:rPr>
        <w:t>Data describing types of judgment debt collected (public vs. private sector) and collection outcomes on prior cases.</w:t>
      </w:r>
    </w:p>
    <w:p w:rsidR="00727F87" w:rsidRPr="00727F87" w:rsidRDefault="00727F87" w:rsidP="00727F87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727F87" w:rsidRPr="002B3A28" w:rsidRDefault="00727F87" w:rsidP="00727F87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727F87">
        <w:rPr>
          <w:rFonts w:ascii="Calibri" w:eastAsia="Calibri" w:hAnsi="Calibri"/>
          <w:sz w:val="22"/>
          <w:szCs w:val="22"/>
        </w:rPr>
        <w:t xml:space="preserve">*Attach additional forms as necessary for each reference submitted to evaluate the Bidder’s past performance </w:t>
      </w:r>
      <w:r w:rsidRPr="002B3A28">
        <w:rPr>
          <w:rFonts w:ascii="Calibri" w:eastAsia="Calibri" w:hAnsi="Calibri"/>
          <w:strike/>
          <w:sz w:val="22"/>
          <w:szCs w:val="22"/>
          <w:highlight w:val="yellow"/>
        </w:rPr>
        <w:t>of Litigation Services.</w:t>
      </w:r>
      <w:r w:rsidR="002B3A28">
        <w:rPr>
          <w:rFonts w:ascii="Calibri" w:eastAsia="Calibri" w:hAnsi="Calibri"/>
          <w:strike/>
          <w:sz w:val="22"/>
          <w:szCs w:val="22"/>
        </w:rPr>
        <w:t xml:space="preserve"> </w:t>
      </w:r>
      <w:proofErr w:type="gramStart"/>
      <w:r w:rsidR="002B1D21">
        <w:rPr>
          <w:rFonts w:ascii="Calibri" w:eastAsia="Calibri" w:hAnsi="Calibri"/>
          <w:color w:val="E36C0A" w:themeColor="accent6" w:themeShade="BF"/>
          <w:sz w:val="22"/>
          <w:szCs w:val="22"/>
        </w:rPr>
        <w:t>on</w:t>
      </w:r>
      <w:proofErr w:type="gramEnd"/>
      <w:r w:rsidR="002B1D21">
        <w:rPr>
          <w:rFonts w:ascii="Calibri" w:eastAsia="Calibri" w:hAnsi="Calibri"/>
          <w:color w:val="E36C0A" w:themeColor="accent6" w:themeShade="BF"/>
          <w:sz w:val="22"/>
          <w:szCs w:val="22"/>
        </w:rPr>
        <w:t xml:space="preserve"> litigation cases</w:t>
      </w:r>
      <w:r w:rsidR="00A3360A">
        <w:rPr>
          <w:rFonts w:ascii="Calibri" w:eastAsia="Calibri" w:hAnsi="Calibri"/>
          <w:color w:val="E36C0A" w:themeColor="accent6" w:themeShade="BF"/>
          <w:sz w:val="22"/>
          <w:szCs w:val="22"/>
        </w:rPr>
        <w:t>.</w:t>
      </w:r>
    </w:p>
    <w:p w:rsidR="006276A4" w:rsidRPr="00967B9E" w:rsidRDefault="006276A4" w:rsidP="00CB33F8">
      <w:pPr>
        <w:spacing w:after="200" w:line="360" w:lineRule="auto"/>
        <w:ind w:left="1440"/>
        <w:rPr>
          <w:rFonts w:ascii="Calibri" w:eastAsia="Calibri" w:hAnsi="Calibri"/>
          <w:strike/>
          <w:sz w:val="22"/>
          <w:szCs w:val="22"/>
          <w:highlight w:val="lightGray"/>
        </w:rPr>
      </w:pPr>
    </w:p>
    <w:p w:rsidR="00465231" w:rsidRPr="00465231" w:rsidRDefault="00465231" w:rsidP="00113A79">
      <w:pPr>
        <w:numPr>
          <w:ilvl w:val="0"/>
          <w:numId w:val="2"/>
        </w:numPr>
        <w:tabs>
          <w:tab w:val="left" w:pos="2880"/>
          <w:tab w:val="left" w:pos="4320"/>
          <w:tab w:val="left" w:pos="5760"/>
          <w:tab w:val="left" w:pos="7200"/>
        </w:tabs>
        <w:spacing w:after="200" w:line="276" w:lineRule="auto"/>
        <w:ind w:right="-900"/>
        <w:rPr>
          <w:rFonts w:ascii="Calibri" w:eastAsia="Calibri" w:hAnsi="Calibri"/>
          <w:vanish/>
          <w:sz w:val="22"/>
          <w:szCs w:val="22"/>
        </w:rPr>
      </w:pPr>
    </w:p>
    <w:p w:rsidR="00465231" w:rsidRPr="00465231" w:rsidRDefault="00465231" w:rsidP="00113A79">
      <w:pPr>
        <w:numPr>
          <w:ilvl w:val="0"/>
          <w:numId w:val="2"/>
        </w:numPr>
        <w:tabs>
          <w:tab w:val="left" w:pos="2880"/>
          <w:tab w:val="left" w:pos="4320"/>
          <w:tab w:val="left" w:pos="5760"/>
          <w:tab w:val="left" w:pos="7200"/>
        </w:tabs>
        <w:spacing w:after="200" w:line="276" w:lineRule="auto"/>
        <w:ind w:right="-900"/>
        <w:rPr>
          <w:rFonts w:ascii="Calibri" w:eastAsia="Calibri" w:hAnsi="Calibri"/>
          <w:vanish/>
          <w:sz w:val="22"/>
          <w:szCs w:val="22"/>
        </w:rPr>
      </w:pPr>
    </w:p>
    <w:sectPr w:rsidR="00465231" w:rsidRPr="00465231" w:rsidSect="00834DA4">
      <w:footerReference w:type="first" r:id="rId17"/>
      <w:pgSz w:w="12240" w:h="15840"/>
      <w:pgMar w:top="1440" w:right="1440" w:bottom="810" w:left="1440" w:header="288" w:footer="360" w:gutter="0"/>
      <w:pgNumType w:start="9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72" w:rsidRDefault="009F7B72" w:rsidP="00C77061">
      <w:r>
        <w:separator/>
      </w:r>
    </w:p>
  </w:endnote>
  <w:endnote w:type="continuationSeparator" w:id="0">
    <w:p w:rsidR="009F7B72" w:rsidRDefault="009F7B72" w:rsidP="00C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F95A75" w:rsidRDefault="009F7B72" w:rsidP="00B5105C">
    <w:pPr>
      <w:pStyle w:val="Footer"/>
      <w:jc w:val="right"/>
      <w:rPr>
        <w:rFonts w:asciiTheme="minorHAnsi" w:hAnsiTheme="minorHAnsi" w:cstheme="minorHAnsi"/>
        <w:color w:val="FF0000"/>
        <w:sz w:val="22"/>
        <w:szCs w:val="22"/>
      </w:rPr>
    </w:pPr>
    <w:r>
      <w:rPr>
        <w:rFonts w:asciiTheme="minorHAnsi" w:hAnsiTheme="minorHAnsi" w:cstheme="minorHAnsi"/>
        <w:color w:val="FF0000"/>
        <w:sz w:val="22"/>
        <w:szCs w:val="22"/>
      </w:rPr>
      <w:t>Amendment 3</w:t>
    </w:r>
  </w:p>
  <w:p w:rsidR="009F7B72" w:rsidRPr="0074450E" w:rsidRDefault="009F7B72" w:rsidP="00B5105C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Page </w:t>
    </w:r>
    <w:r>
      <w:rPr>
        <w:rFonts w:asciiTheme="minorHAnsi" w:hAnsiTheme="minorHAnsi" w:cstheme="minorHAnsi"/>
        <w:b/>
        <w:sz w:val="22"/>
        <w:szCs w:val="22"/>
      </w:rPr>
      <w:t>16</w:t>
    </w:r>
    <w:r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b/>
        <w:sz w:val="22"/>
        <w:szCs w:val="22"/>
      </w:rPr>
      <w:t>195</w:t>
    </w:r>
  </w:p>
  <w:p w:rsidR="009F7B72" w:rsidRDefault="009F7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C77061" w:rsidRDefault="009F7B72" w:rsidP="00C77061">
    <w:pPr>
      <w:pStyle w:val="Footer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392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670673083"/>
          <w:docPartObj>
            <w:docPartGallery w:val="Page Numbers (Top of Page)"/>
            <w:docPartUnique/>
          </w:docPartObj>
        </w:sdtPr>
        <w:sdtEndPr/>
        <w:sdtContent>
          <w:p w:rsidR="009F7B72" w:rsidRDefault="009F7B72">
            <w:pPr>
              <w:pStyle w:val="Footer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Amendment #6</w:t>
            </w:r>
          </w:p>
          <w:p w:rsidR="009F7B72" w:rsidRPr="00A90929" w:rsidRDefault="009F7B72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0929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  <w:r w:rsidRPr="00A9092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195</w:t>
            </w:r>
          </w:p>
        </w:sdtContent>
      </w:sdt>
    </w:sdtContent>
  </w:sdt>
  <w:p w:rsidR="009F7B72" w:rsidRDefault="009F7B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40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502960280"/>
          <w:docPartObj>
            <w:docPartGallery w:val="Page Numbers (Top of Page)"/>
            <w:docPartUnique/>
          </w:docPartObj>
        </w:sdtPr>
        <w:sdtEndPr/>
        <w:sdtContent>
          <w:p w:rsidR="009F7B72" w:rsidRPr="00D836D9" w:rsidRDefault="009F7B72">
            <w:pPr>
              <w:pStyle w:val="Footer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36D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Amendment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#6</w:t>
            </w:r>
          </w:p>
          <w:p w:rsidR="009F7B72" w:rsidRPr="00D836D9" w:rsidRDefault="009F7B72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36D9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49 </w:t>
            </w:r>
            <w:r w:rsidRPr="00D836D9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195</w:t>
            </w:r>
          </w:p>
        </w:sdtContent>
      </w:sdt>
    </w:sdtContent>
  </w:sdt>
  <w:p w:rsidR="009F7B72" w:rsidRPr="0074450E" w:rsidRDefault="009F7B72" w:rsidP="00C77061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74450E" w:rsidRDefault="009F7B72" w:rsidP="00CB33F8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Page </w:t>
    </w:r>
    <w:r>
      <w:rPr>
        <w:rFonts w:asciiTheme="minorHAnsi" w:hAnsiTheme="minorHAnsi" w:cstheme="minorHAnsi"/>
        <w:b/>
        <w:sz w:val="22"/>
        <w:szCs w:val="22"/>
      </w:rPr>
      <w:t>194</w:t>
    </w:r>
    <w:r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b/>
        <w:sz w:val="22"/>
        <w:szCs w:val="22"/>
      </w:rPr>
      <w:t>195</w:t>
    </w:r>
  </w:p>
  <w:p w:rsidR="009F7B72" w:rsidRPr="00CB33F8" w:rsidRDefault="009F7B72" w:rsidP="00CB33F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F95A75" w:rsidRDefault="009F7B72" w:rsidP="00F95A75">
    <w:pPr>
      <w:pStyle w:val="Footer"/>
      <w:jc w:val="right"/>
      <w:rPr>
        <w:rFonts w:asciiTheme="minorHAnsi" w:hAnsiTheme="minorHAnsi" w:cstheme="minorHAnsi"/>
        <w:color w:val="FF0000"/>
        <w:sz w:val="22"/>
        <w:szCs w:val="22"/>
      </w:rPr>
    </w:pPr>
    <w:r>
      <w:rPr>
        <w:rFonts w:asciiTheme="minorHAnsi" w:hAnsiTheme="minorHAnsi" w:cstheme="minorHAnsi"/>
        <w:color w:val="FF0000"/>
        <w:sz w:val="22"/>
        <w:szCs w:val="22"/>
      </w:rPr>
      <w:t>Amendment #6</w:t>
    </w:r>
  </w:p>
  <w:p w:rsidR="009F7B72" w:rsidRPr="0074450E" w:rsidRDefault="009F7B72" w:rsidP="00C77061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Page </w:t>
    </w:r>
    <w:r>
      <w:rPr>
        <w:rFonts w:asciiTheme="minorHAnsi" w:hAnsiTheme="minorHAnsi" w:cstheme="minorHAnsi"/>
        <w:b/>
        <w:sz w:val="22"/>
        <w:szCs w:val="22"/>
      </w:rPr>
      <w:t>194</w:t>
    </w:r>
    <w:r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b/>
        <w:sz w:val="22"/>
        <w:szCs w:val="22"/>
      </w:rPr>
      <w:t>195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F95A75" w:rsidRDefault="009F7B72" w:rsidP="00F95A75">
    <w:pPr>
      <w:pStyle w:val="Footer"/>
      <w:jc w:val="right"/>
      <w:rPr>
        <w:rFonts w:asciiTheme="minorHAnsi" w:hAnsiTheme="minorHAnsi" w:cstheme="minorHAnsi"/>
        <w:color w:val="FF0000"/>
        <w:sz w:val="22"/>
        <w:szCs w:val="22"/>
      </w:rPr>
    </w:pPr>
    <w:r>
      <w:rPr>
        <w:rFonts w:asciiTheme="minorHAnsi" w:hAnsiTheme="minorHAnsi" w:cstheme="minorHAnsi"/>
        <w:color w:val="FF0000"/>
        <w:sz w:val="22"/>
        <w:szCs w:val="22"/>
      </w:rPr>
      <w:t>Amendment #6</w:t>
    </w:r>
  </w:p>
  <w:p w:rsidR="009F7B72" w:rsidRPr="0074450E" w:rsidRDefault="009F7B72" w:rsidP="00C77061">
    <w:pPr>
      <w:pStyle w:val="Footer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Page </w:t>
    </w:r>
    <w:r>
      <w:rPr>
        <w:rFonts w:asciiTheme="minorHAnsi" w:hAnsiTheme="minorHAnsi" w:cstheme="minorHAnsi"/>
        <w:b/>
        <w:sz w:val="22"/>
        <w:szCs w:val="22"/>
      </w:rPr>
      <w:t>195</w:t>
    </w:r>
    <w:r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b/>
        <w:sz w:val="22"/>
        <w:szCs w:val="22"/>
      </w:rPr>
      <w:t>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72" w:rsidRDefault="009F7B72" w:rsidP="00C77061">
      <w:r>
        <w:separator/>
      </w:r>
    </w:p>
  </w:footnote>
  <w:footnote w:type="continuationSeparator" w:id="0">
    <w:p w:rsidR="009F7B72" w:rsidRDefault="009F7B72" w:rsidP="00C7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72" w:rsidRPr="00B03CFB" w:rsidRDefault="009F7B72" w:rsidP="00AA14E6">
    <w:pPr>
      <w:pStyle w:val="Header"/>
      <w:jc w:val="center"/>
      <w:rPr>
        <w:rFonts w:asciiTheme="minorHAnsi" w:hAnsiTheme="minorHAnsi" w:cstheme="minorHAnsi"/>
      </w:rPr>
    </w:pPr>
    <w:r w:rsidRPr="00B03CFB">
      <w:rPr>
        <w:rFonts w:asciiTheme="minorHAnsi" w:hAnsiTheme="minorHAnsi" w:cstheme="minorHAnsi"/>
      </w:rPr>
      <w:t>New York State Department of Taxation and Finance</w:t>
    </w:r>
  </w:p>
  <w:p w:rsidR="009F7B72" w:rsidRDefault="009F7B72" w:rsidP="00AA14E6">
    <w:pPr>
      <w:pStyle w:val="Header"/>
      <w:jc w:val="center"/>
      <w:rPr>
        <w:rFonts w:asciiTheme="minorHAnsi" w:hAnsiTheme="minorHAnsi" w:cstheme="minorHAnsi"/>
      </w:rPr>
    </w:pPr>
    <w:r w:rsidRPr="00B03CFB">
      <w:rPr>
        <w:rFonts w:asciiTheme="minorHAnsi" w:hAnsiTheme="minorHAnsi" w:cstheme="minorHAnsi"/>
      </w:rPr>
      <w:t>Request for Proposals (RFP) 14-0</w:t>
    </w:r>
    <w:r>
      <w:rPr>
        <w:rFonts w:asciiTheme="minorHAnsi" w:hAnsiTheme="minorHAnsi" w:cstheme="minorHAnsi"/>
      </w:rPr>
      <w:t>5</w:t>
    </w:r>
  </w:p>
  <w:p w:rsidR="009F7B72" w:rsidRDefault="009F7B72" w:rsidP="00AA14E6">
    <w:pPr>
      <w:pStyle w:val="Header"/>
      <w:jc w:val="center"/>
    </w:pPr>
    <w:r>
      <w:rPr>
        <w:rFonts w:asciiTheme="minorHAnsi" w:hAnsiTheme="minorHAnsi" w:cstheme="minorHAnsi"/>
      </w:rPr>
      <w:t>Collection Services for Delinquent Tax Debt</w:t>
    </w:r>
  </w:p>
  <w:p w:rsidR="009F7B72" w:rsidRDefault="009F7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3FE"/>
    <w:multiLevelType w:val="hybridMultilevel"/>
    <w:tmpl w:val="2D94DF46"/>
    <w:lvl w:ilvl="0" w:tplc="FFDAEE1C">
      <w:start w:val="1"/>
      <w:numFmt w:val="upperLetter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16C37"/>
    <w:multiLevelType w:val="hybridMultilevel"/>
    <w:tmpl w:val="C3A4E290"/>
    <w:lvl w:ilvl="0" w:tplc="563EED5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B18E5"/>
    <w:multiLevelType w:val="hybridMultilevel"/>
    <w:tmpl w:val="7B74AFF8"/>
    <w:lvl w:ilvl="0" w:tplc="04090019">
      <w:start w:val="1"/>
      <w:numFmt w:val="lowerLetter"/>
      <w:lvlText w:val="%1."/>
      <w:lvlJc w:val="left"/>
      <w:pPr>
        <w:ind w:left="21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8C0EAC"/>
    <w:multiLevelType w:val="hybridMultilevel"/>
    <w:tmpl w:val="7A6CEC8A"/>
    <w:lvl w:ilvl="0" w:tplc="AD7CDF18">
      <w:start w:val="2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2131E"/>
    <w:multiLevelType w:val="hybridMultilevel"/>
    <w:tmpl w:val="FE329220"/>
    <w:lvl w:ilvl="0" w:tplc="531A5F4A">
      <w:start w:val="3"/>
      <w:numFmt w:val="upperLetter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6DDF"/>
    <w:multiLevelType w:val="hybridMultilevel"/>
    <w:tmpl w:val="FD041C5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20D244F1"/>
    <w:multiLevelType w:val="hybridMultilevel"/>
    <w:tmpl w:val="7EC4BA50"/>
    <w:lvl w:ilvl="0" w:tplc="04090015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70F1E"/>
    <w:multiLevelType w:val="hybridMultilevel"/>
    <w:tmpl w:val="07E8C71E"/>
    <w:lvl w:ilvl="0" w:tplc="78EC6D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3C35F8"/>
    <w:multiLevelType w:val="hybridMultilevel"/>
    <w:tmpl w:val="4B161D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5A976E4"/>
    <w:multiLevelType w:val="hybridMultilevel"/>
    <w:tmpl w:val="A3EC1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83B60"/>
    <w:multiLevelType w:val="hybridMultilevel"/>
    <w:tmpl w:val="3A92850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2CFD3290"/>
    <w:multiLevelType w:val="hybridMultilevel"/>
    <w:tmpl w:val="2E54914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6AB3"/>
    <w:multiLevelType w:val="hybridMultilevel"/>
    <w:tmpl w:val="FBA6A922"/>
    <w:lvl w:ilvl="0" w:tplc="04021AF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E2E19"/>
    <w:multiLevelType w:val="hybridMultilevel"/>
    <w:tmpl w:val="7BF84454"/>
    <w:lvl w:ilvl="0" w:tplc="33A4A92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977"/>
    <w:multiLevelType w:val="hybridMultilevel"/>
    <w:tmpl w:val="B0426C48"/>
    <w:lvl w:ilvl="0" w:tplc="04090017">
      <w:start w:val="1"/>
      <w:numFmt w:val="lowerLetter"/>
      <w:lvlText w:val="%1)"/>
      <w:lvlJc w:val="left"/>
      <w:pPr>
        <w:tabs>
          <w:tab w:val="num" w:pos="1448"/>
        </w:tabs>
        <w:ind w:left="1448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5">
    <w:nsid w:val="349333C3"/>
    <w:multiLevelType w:val="hybridMultilevel"/>
    <w:tmpl w:val="0C72C1DE"/>
    <w:lvl w:ilvl="0" w:tplc="2AE4F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70009"/>
    <w:multiLevelType w:val="hybridMultilevel"/>
    <w:tmpl w:val="08EEF4C2"/>
    <w:lvl w:ilvl="0" w:tplc="6A7697F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B39C9"/>
    <w:multiLevelType w:val="hybridMultilevel"/>
    <w:tmpl w:val="0D4E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31E91"/>
    <w:multiLevelType w:val="hybridMultilevel"/>
    <w:tmpl w:val="9D9AA22C"/>
    <w:lvl w:ilvl="0" w:tplc="0409001B">
      <w:start w:val="1"/>
      <w:numFmt w:val="lowerRoman"/>
      <w:lvlText w:val="%1."/>
      <w:lvlJc w:val="right"/>
      <w:pPr>
        <w:ind w:left="21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C867EE9"/>
    <w:multiLevelType w:val="hybridMultilevel"/>
    <w:tmpl w:val="FAB47F2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F692455"/>
    <w:multiLevelType w:val="hybridMultilevel"/>
    <w:tmpl w:val="6CE4F992"/>
    <w:lvl w:ilvl="0" w:tplc="B51A3E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D01E3"/>
    <w:multiLevelType w:val="hybridMultilevel"/>
    <w:tmpl w:val="09FAFF10"/>
    <w:lvl w:ilvl="0" w:tplc="32F66950">
      <w:start w:val="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38A9"/>
    <w:multiLevelType w:val="hybridMultilevel"/>
    <w:tmpl w:val="DBD652F4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BD0BA4"/>
    <w:multiLevelType w:val="hybridMultilevel"/>
    <w:tmpl w:val="8654D9E4"/>
    <w:lvl w:ilvl="0" w:tplc="A0C6731E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B53C5"/>
    <w:multiLevelType w:val="hybridMultilevel"/>
    <w:tmpl w:val="0538B3E4"/>
    <w:lvl w:ilvl="0" w:tplc="28722392">
      <w:start w:val="4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57467"/>
    <w:multiLevelType w:val="hybridMultilevel"/>
    <w:tmpl w:val="B3CC4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CE11AB"/>
    <w:multiLevelType w:val="hybridMultilevel"/>
    <w:tmpl w:val="C3A4E290"/>
    <w:lvl w:ilvl="0" w:tplc="563EED5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5331DC"/>
    <w:multiLevelType w:val="hybridMultilevel"/>
    <w:tmpl w:val="278C7ACC"/>
    <w:lvl w:ilvl="0" w:tplc="2D545EF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E529F"/>
    <w:multiLevelType w:val="hybridMultilevel"/>
    <w:tmpl w:val="E5CEB4E2"/>
    <w:lvl w:ilvl="0" w:tplc="8EAAA8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6249F"/>
    <w:multiLevelType w:val="hybridMultilevel"/>
    <w:tmpl w:val="4152622C"/>
    <w:lvl w:ilvl="0" w:tplc="F81CF97E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42078"/>
    <w:multiLevelType w:val="hybridMultilevel"/>
    <w:tmpl w:val="15C478E8"/>
    <w:lvl w:ilvl="0" w:tplc="E1868BEA">
      <w:start w:val="1"/>
      <w:numFmt w:val="lowerLetter"/>
      <w:lvlText w:val="%1."/>
      <w:lvlJc w:val="left"/>
      <w:pPr>
        <w:ind w:left="24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28"/>
  </w:num>
  <w:num w:numId="8">
    <w:abstractNumId w:val="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  <w:lvlOverride w:ilvl="0">
      <w:lvl w:ilvl="0" w:tplc="B51A3ED8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2"/>
  </w:num>
  <w:num w:numId="13">
    <w:abstractNumId w:val="3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0"/>
  </w:num>
  <w:num w:numId="19">
    <w:abstractNumId w:val="23"/>
  </w:num>
  <w:num w:numId="20">
    <w:abstractNumId w:val="21"/>
  </w:num>
  <w:num w:numId="21">
    <w:abstractNumId w:val="15"/>
  </w:num>
  <w:num w:numId="22">
    <w:abstractNumId w:val="25"/>
  </w:num>
  <w:num w:numId="23">
    <w:abstractNumId w:val="11"/>
  </w:num>
  <w:num w:numId="24">
    <w:abstractNumId w:val="10"/>
  </w:num>
  <w:num w:numId="25">
    <w:abstractNumId w:val="19"/>
  </w:num>
  <w:num w:numId="26">
    <w:abstractNumId w:va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9"/>
  </w:num>
  <w:num w:numId="3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E"/>
    <w:rsid w:val="00007586"/>
    <w:rsid w:val="00066449"/>
    <w:rsid w:val="00067652"/>
    <w:rsid w:val="000F04E3"/>
    <w:rsid w:val="00113A79"/>
    <w:rsid w:val="0014391D"/>
    <w:rsid w:val="001A18E5"/>
    <w:rsid w:val="001B772B"/>
    <w:rsid w:val="002826AD"/>
    <w:rsid w:val="002B1D21"/>
    <w:rsid w:val="002B3A28"/>
    <w:rsid w:val="002E4746"/>
    <w:rsid w:val="0033083F"/>
    <w:rsid w:val="003344E1"/>
    <w:rsid w:val="0034469B"/>
    <w:rsid w:val="003E038A"/>
    <w:rsid w:val="00440BBA"/>
    <w:rsid w:val="004517F7"/>
    <w:rsid w:val="00451A17"/>
    <w:rsid w:val="00465231"/>
    <w:rsid w:val="004740D3"/>
    <w:rsid w:val="004C3A97"/>
    <w:rsid w:val="004F4169"/>
    <w:rsid w:val="00530912"/>
    <w:rsid w:val="005564F3"/>
    <w:rsid w:val="005A04C5"/>
    <w:rsid w:val="00615ABE"/>
    <w:rsid w:val="006276A4"/>
    <w:rsid w:val="00633160"/>
    <w:rsid w:val="006606D9"/>
    <w:rsid w:val="00661079"/>
    <w:rsid w:val="00670156"/>
    <w:rsid w:val="0067105E"/>
    <w:rsid w:val="006961E4"/>
    <w:rsid w:val="006D36BE"/>
    <w:rsid w:val="006D671F"/>
    <w:rsid w:val="006F67D6"/>
    <w:rsid w:val="00711D73"/>
    <w:rsid w:val="00727F87"/>
    <w:rsid w:val="00734E8C"/>
    <w:rsid w:val="00740364"/>
    <w:rsid w:val="0074450E"/>
    <w:rsid w:val="00785682"/>
    <w:rsid w:val="007876EE"/>
    <w:rsid w:val="007B313C"/>
    <w:rsid w:val="007E6425"/>
    <w:rsid w:val="00804675"/>
    <w:rsid w:val="008245E4"/>
    <w:rsid w:val="00834DA4"/>
    <w:rsid w:val="00841302"/>
    <w:rsid w:val="0085615B"/>
    <w:rsid w:val="0086013B"/>
    <w:rsid w:val="0088327A"/>
    <w:rsid w:val="00885224"/>
    <w:rsid w:val="00892316"/>
    <w:rsid w:val="008B0DF5"/>
    <w:rsid w:val="008C223C"/>
    <w:rsid w:val="008C77DF"/>
    <w:rsid w:val="008D50BD"/>
    <w:rsid w:val="008F5170"/>
    <w:rsid w:val="00914638"/>
    <w:rsid w:val="00967B9E"/>
    <w:rsid w:val="009A28B4"/>
    <w:rsid w:val="009F72E8"/>
    <w:rsid w:val="009F7B72"/>
    <w:rsid w:val="00A00B14"/>
    <w:rsid w:val="00A147EE"/>
    <w:rsid w:val="00A16015"/>
    <w:rsid w:val="00A32CF9"/>
    <w:rsid w:val="00A3360A"/>
    <w:rsid w:val="00A66D44"/>
    <w:rsid w:val="00A90929"/>
    <w:rsid w:val="00AA14E6"/>
    <w:rsid w:val="00AE0A58"/>
    <w:rsid w:val="00AE397D"/>
    <w:rsid w:val="00AF407D"/>
    <w:rsid w:val="00B03CFB"/>
    <w:rsid w:val="00B3233D"/>
    <w:rsid w:val="00B35419"/>
    <w:rsid w:val="00B5105C"/>
    <w:rsid w:val="00BB7F93"/>
    <w:rsid w:val="00BC1649"/>
    <w:rsid w:val="00BF0FD3"/>
    <w:rsid w:val="00C25B0C"/>
    <w:rsid w:val="00C71B65"/>
    <w:rsid w:val="00C77061"/>
    <w:rsid w:val="00C85DE5"/>
    <w:rsid w:val="00CB0C5B"/>
    <w:rsid w:val="00CB33F8"/>
    <w:rsid w:val="00CD44F9"/>
    <w:rsid w:val="00D4781C"/>
    <w:rsid w:val="00D52932"/>
    <w:rsid w:val="00D836D9"/>
    <w:rsid w:val="00DA25ED"/>
    <w:rsid w:val="00DF4E8D"/>
    <w:rsid w:val="00E5335E"/>
    <w:rsid w:val="00E86B4A"/>
    <w:rsid w:val="00E959B5"/>
    <w:rsid w:val="00F244C6"/>
    <w:rsid w:val="00F709BF"/>
    <w:rsid w:val="00F70B5A"/>
    <w:rsid w:val="00F81BB9"/>
    <w:rsid w:val="00F95A75"/>
    <w:rsid w:val="00F97CCF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8C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517F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8C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BF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BF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70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4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4517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Level2">
    <w:name w:val="Level 2"/>
    <w:rsid w:val="004517F7"/>
    <w:pP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8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8C7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517F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8C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7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BF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BF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70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4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4517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Level2">
    <w:name w:val="Level 2"/>
    <w:rsid w:val="004517F7"/>
    <w:pP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8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5B-70A4-481D-BB1F-5EE04E6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9455060D</Template>
  <TotalTime>10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NYSDTF</dc:creator>
  <cp:lastModifiedBy>Multari, Francesco</cp:lastModifiedBy>
  <cp:revision>7</cp:revision>
  <cp:lastPrinted>2015-05-14T18:40:00Z</cp:lastPrinted>
  <dcterms:created xsi:type="dcterms:W3CDTF">2015-05-14T18:26:00Z</dcterms:created>
  <dcterms:modified xsi:type="dcterms:W3CDTF">2015-05-14T19:48:00Z</dcterms:modified>
</cp:coreProperties>
</file>